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0AD8FDB" w:rsidR="00E96373" w:rsidRPr="00A4399C" w:rsidRDefault="004224CA" w:rsidP="00E96373">
      <w:pPr>
        <w:pStyle w:val="Corpsdetexte"/>
        <w:rPr>
          <w:rFonts w:ascii="Times New Roman"/>
          <w:lang w:val="en-US"/>
        </w:rPr>
      </w:pPr>
      <w:r w:rsidRPr="00A4399C">
        <w:rPr>
          <w:rFonts w:eastAsia="MS Mincho"/>
          <w:noProof/>
          <w:color w:val="000000" w:themeColor="text1"/>
          <w:sz w:val="18"/>
          <w:szCs w:val="18"/>
          <w:lang w:val="en-US" w:eastAsia="fr-FR"/>
        </w:rPr>
        <w:drawing>
          <wp:anchor distT="0" distB="0" distL="114300" distR="114300" simplePos="0" relativeHeight="251667968" behindDoc="1" locked="0" layoutInCell="1" allowOverlap="1" wp14:anchorId="26FC8CF7" wp14:editId="2568CF0A">
            <wp:simplePos x="0" y="0"/>
            <wp:positionH relativeFrom="column">
              <wp:posOffset>-880745</wp:posOffset>
            </wp:positionH>
            <wp:positionV relativeFrom="paragraph">
              <wp:posOffset>-4766945</wp:posOffset>
            </wp:positionV>
            <wp:extent cx="7523480" cy="5248275"/>
            <wp:effectExtent l="0" t="0" r="127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480" cy="524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399C">
        <w:rPr>
          <w:rFonts w:ascii="Times New Roman"/>
          <w:noProof/>
          <w:lang w:val="en-US" w:eastAsia="fr-FR"/>
        </w:rPr>
        <mc:AlternateContent>
          <mc:Choice Requires="wps">
            <w:drawing>
              <wp:anchor distT="0" distB="0" distL="114300" distR="114300" simplePos="0" relativeHeight="251654656" behindDoc="1" locked="0" layoutInCell="1" allowOverlap="1" wp14:anchorId="6570A32C" wp14:editId="6EFE6FE4">
                <wp:simplePos x="0" y="0"/>
                <wp:positionH relativeFrom="page">
                  <wp:align>left</wp:align>
                </wp:positionH>
                <wp:positionV relativeFrom="paragraph">
                  <wp:posOffset>-909319</wp:posOffset>
                </wp:positionV>
                <wp:extent cx="7602220" cy="1390650"/>
                <wp:effectExtent l="0" t="0" r="0" b="0"/>
                <wp:wrapNone/>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02220" cy="1390650"/>
                        </a:xfrm>
                        <a:prstGeom prst="rect">
                          <a:avLst/>
                        </a:prstGeom>
                        <a:solidFill>
                          <a:srgbClr val="BD3DFF"/>
                        </a:solidFill>
                        <a:ln>
                          <a:noFill/>
                        </a:ln>
                      </wps:spPr>
                      <wps:txb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70A32C" id="Rectangle 10" o:spid="_x0000_s1026" style="position:absolute;margin-left:0;margin-top:-71.6pt;width:598.6pt;height:109.5pt;z-index:-2516618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" fillcolor="#bd3dff" stroked="f">
                <o:lock v:ext="edit" aspectratio="t"/>
                <v:textbox>
                  <w:txbxContent>
                    <w:p w14:paraId="6B4B035C" w14:textId="77777777" w:rsidR="00E96373" w:rsidRPr="0009037B" w:rsidRDefault="00E96373" w:rsidP="00E96373">
                      <w:pPr>
                        <w:rPr>
                          <w:color w:val="D6DCFF" w:themeColor="accent1" w:themeTint="33"/>
                        </w:rPr>
                      </w:pPr>
                    </w:p>
                    <w:p w14:paraId="37CCDCBB" w14:textId="04A6F2C1" w:rsidR="00E96373" w:rsidRPr="0009037B" w:rsidRDefault="00E96373" w:rsidP="00E96373">
                      <w:pPr>
                        <w:rPr>
                          <w:color w:val="D6DCFF" w:themeColor="accent1" w:themeTint="33"/>
                        </w:rPr>
                      </w:pPr>
                    </w:p>
                  </w:txbxContent>
                </v:textbox>
                <w10:wrap anchorx="page"/>
              </v:rect>
            </w:pict>
          </mc:Fallback>
        </mc:AlternateContent>
      </w:r>
      <w:r w:rsidR="00D026FE" w:rsidRPr="00A4399C">
        <w:rPr>
          <w:rFonts w:ascii="Times New Roman"/>
          <w:noProof/>
          <w:lang w:val="en-US" w:eastAsia="fr-FR"/>
        </w:rPr>
        <mc:AlternateContent>
          <mc:Choice Requires="wps">
            <w:drawing>
              <wp:anchor distT="0" distB="0" distL="114300" distR="114300" simplePos="0" relativeHeight="251656704" behindDoc="0" locked="0" layoutInCell="1" allowOverlap="1" wp14:anchorId="3AD05877" wp14:editId="01016F21">
                <wp:simplePos x="0" y="0"/>
                <wp:positionH relativeFrom="column">
                  <wp:posOffset>5080</wp:posOffset>
                </wp:positionH>
                <wp:positionV relativeFrom="paragraph">
                  <wp:posOffset>-290195</wp:posOffset>
                </wp:positionV>
                <wp:extent cx="4838700" cy="752475"/>
                <wp:effectExtent l="0" t="0" r="0" b="9525"/>
                <wp:wrapNone/>
                <wp:docPr id="15" name="Zone de texte 15"/>
                <wp:cNvGraphicFramePr/>
                <a:graphic xmlns:a="http://schemas.openxmlformats.org/drawingml/2006/main">
                  <a:graphicData uri="http://schemas.microsoft.com/office/word/2010/wordprocessingShape">
                    <wps:wsp>
                      <wps:cNvSpPr txBox="1"/>
                      <wps:spPr>
                        <a:xfrm>
                          <a:off x="0" y="0"/>
                          <a:ext cx="48387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76977823" w:rsidR="00E96373" w:rsidRPr="00D026FE" w:rsidRDefault="007E4B03" w:rsidP="00E96373">
                            <w:pPr>
                              <w:ind w:right="-3"/>
                              <w:rPr>
                                <w:color w:val="000000" w:themeColor="text1"/>
                              </w:rPr>
                            </w:pPr>
                            <w:r w:rsidRPr="00D026FE">
                              <w:rPr>
                                <w:color w:val="000000" w:themeColor="text1"/>
                              </w:rPr>
                              <w:t>Pour son</w:t>
                            </w:r>
                            <w:r w:rsidR="005E21A7">
                              <w:rPr>
                                <w:color w:val="000000" w:themeColor="text1"/>
                              </w:rPr>
                              <w:t xml:space="preserve"> laboratoire </w:t>
                            </w:r>
                            <w:proofErr w:type="spellStart"/>
                            <w:r w:rsidR="005E21A7">
                              <w:rPr>
                                <w:color w:val="000000" w:themeColor="text1"/>
                              </w:rPr>
                              <w:t>RMeS</w:t>
                            </w:r>
                            <w:proofErr w:type="spellEnd"/>
                            <w:r w:rsidR="005E21A7">
                              <w:rPr>
                                <w:color w:val="000000" w:themeColor="text1"/>
                              </w:rPr>
                              <w:t xml:space="preserve"> (</w:t>
                            </w:r>
                            <w:proofErr w:type="spellStart"/>
                            <w:r w:rsidR="005E21A7" w:rsidRPr="005E21A7">
                              <w:rPr>
                                <w:color w:val="000000" w:themeColor="text1"/>
                              </w:rPr>
                              <w:t>Regenerative</w:t>
                            </w:r>
                            <w:proofErr w:type="spellEnd"/>
                            <w:r w:rsidR="005E21A7" w:rsidRPr="005E21A7">
                              <w:rPr>
                                <w:color w:val="000000" w:themeColor="text1"/>
                              </w:rPr>
                              <w:t xml:space="preserve"> </w:t>
                            </w:r>
                            <w:proofErr w:type="spellStart"/>
                            <w:r w:rsidR="005E21A7" w:rsidRPr="005E21A7">
                              <w:rPr>
                                <w:color w:val="000000" w:themeColor="text1"/>
                              </w:rPr>
                              <w:t>Medicine</w:t>
                            </w:r>
                            <w:proofErr w:type="spellEnd"/>
                            <w:r w:rsidR="005E21A7" w:rsidRPr="005E21A7">
                              <w:rPr>
                                <w:color w:val="000000" w:themeColor="text1"/>
                              </w:rPr>
                              <w:t xml:space="preserve"> and Skeleton</w:t>
                            </w:r>
                            <w:r w:rsidR="005E21A7">
                              <w:rPr>
                                <w:color w:val="000000" w:themeColor="text1"/>
                              </w:rPr>
                              <w:t>, UMR 1229)</w:t>
                            </w:r>
                          </w:p>
                          <w:p w14:paraId="6350BE12" w14:textId="0308DD76" w:rsidR="00E96373" w:rsidRPr="00EB70AA" w:rsidRDefault="00A37ECD" w:rsidP="00106212">
                            <w:pPr>
                              <w:spacing w:before="120" w:after="240" w:line="520" w:lineRule="exact"/>
                              <w:ind w:right="-6"/>
                              <w:rPr>
                                <w:b/>
                                <w:color w:val="FFFFFF" w:themeColor="background1"/>
                                <w:sz w:val="52"/>
                                <w:szCs w:val="52"/>
                              </w:rPr>
                            </w:pPr>
                            <w:r>
                              <w:rPr>
                                <w:b/>
                                <w:color w:val="FFFFFF" w:themeColor="background1"/>
                                <w:sz w:val="52"/>
                                <w:szCs w:val="52"/>
                              </w:rPr>
                              <w:t>Post doctoral position</w:t>
                            </w:r>
                            <w:r w:rsidR="00B56FB7" w:rsidRPr="00EB70AA">
                              <w:rPr>
                                <w:b/>
                                <w:color w:val="FFFFFF" w:themeColor="background1"/>
                                <w:sz w:val="52"/>
                                <w:szCs w:val="5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7" type="#_x0000_t202" style="position:absolute;margin-left:.4pt;margin-top:-22.85pt;width:381pt;height:5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" filled="f" stroked="f" strokeweight=".5pt">
                <v:textbox inset="0,0,0,0">
                  <w:txbxContent>
                    <w:p w14:paraId="389C680E" w14:textId="76977823" w:rsidR="00E96373" w:rsidRPr="00D026FE" w:rsidRDefault="007E4B03" w:rsidP="00E96373">
                      <w:pPr>
                        <w:ind w:right="-3"/>
                        <w:rPr>
                          <w:color w:val="000000" w:themeColor="text1"/>
                        </w:rPr>
                      </w:pPr>
                      <w:r w:rsidRPr="00D026FE">
                        <w:rPr>
                          <w:color w:val="000000" w:themeColor="text1"/>
                        </w:rPr>
                        <w:t>Pour son</w:t>
                      </w:r>
                      <w:r w:rsidR="005E21A7">
                        <w:rPr>
                          <w:color w:val="000000" w:themeColor="text1"/>
                        </w:rPr>
                        <w:t xml:space="preserve"> laboratoire </w:t>
                      </w:r>
                      <w:proofErr w:type="spellStart"/>
                      <w:r w:rsidR="005E21A7">
                        <w:rPr>
                          <w:color w:val="000000" w:themeColor="text1"/>
                        </w:rPr>
                        <w:t>RMeS</w:t>
                      </w:r>
                      <w:proofErr w:type="spellEnd"/>
                      <w:r w:rsidR="005E21A7">
                        <w:rPr>
                          <w:color w:val="000000" w:themeColor="text1"/>
                        </w:rPr>
                        <w:t xml:space="preserve"> (</w:t>
                      </w:r>
                      <w:proofErr w:type="spellStart"/>
                      <w:r w:rsidR="005E21A7" w:rsidRPr="005E21A7">
                        <w:rPr>
                          <w:color w:val="000000" w:themeColor="text1"/>
                        </w:rPr>
                        <w:t>Regenerative</w:t>
                      </w:r>
                      <w:proofErr w:type="spellEnd"/>
                      <w:r w:rsidR="005E21A7" w:rsidRPr="005E21A7">
                        <w:rPr>
                          <w:color w:val="000000" w:themeColor="text1"/>
                        </w:rPr>
                        <w:t xml:space="preserve"> </w:t>
                      </w:r>
                      <w:proofErr w:type="spellStart"/>
                      <w:r w:rsidR="005E21A7" w:rsidRPr="005E21A7">
                        <w:rPr>
                          <w:color w:val="000000" w:themeColor="text1"/>
                        </w:rPr>
                        <w:t>Medicine</w:t>
                      </w:r>
                      <w:proofErr w:type="spellEnd"/>
                      <w:r w:rsidR="005E21A7" w:rsidRPr="005E21A7">
                        <w:rPr>
                          <w:color w:val="000000" w:themeColor="text1"/>
                        </w:rPr>
                        <w:t xml:space="preserve"> and Skeleton</w:t>
                      </w:r>
                      <w:r w:rsidR="005E21A7">
                        <w:rPr>
                          <w:color w:val="000000" w:themeColor="text1"/>
                        </w:rPr>
                        <w:t>, UMR 1229)</w:t>
                      </w:r>
                    </w:p>
                    <w:p w14:paraId="6350BE12" w14:textId="0308DD76" w:rsidR="00E96373" w:rsidRPr="00EB70AA" w:rsidRDefault="00A37ECD" w:rsidP="00106212">
                      <w:pPr>
                        <w:spacing w:before="120" w:after="240" w:line="520" w:lineRule="exact"/>
                        <w:ind w:right="-6"/>
                        <w:rPr>
                          <w:b/>
                          <w:color w:val="FFFFFF" w:themeColor="background1"/>
                          <w:sz w:val="52"/>
                          <w:szCs w:val="52"/>
                        </w:rPr>
                      </w:pPr>
                      <w:r>
                        <w:rPr>
                          <w:b/>
                          <w:color w:val="FFFFFF" w:themeColor="background1"/>
                          <w:sz w:val="52"/>
                          <w:szCs w:val="52"/>
                        </w:rPr>
                        <w:t>Post doctoral position</w:t>
                      </w:r>
                      <w:r w:rsidR="00B56FB7" w:rsidRPr="00EB70AA">
                        <w:rPr>
                          <w:b/>
                          <w:color w:val="FFFFFF" w:themeColor="background1"/>
                          <w:sz w:val="52"/>
                          <w:szCs w:val="52"/>
                        </w:rPr>
                        <w:t xml:space="preserve"> </w:t>
                      </w:r>
                    </w:p>
                  </w:txbxContent>
                </v:textbox>
              </v:shape>
            </w:pict>
          </mc:Fallback>
        </mc:AlternateContent>
      </w:r>
      <w:r w:rsidR="00EB70AA" w:rsidRPr="00A4399C">
        <w:rPr>
          <w:rFonts w:ascii="Times New Roman"/>
          <w:noProof/>
          <w:color w:val="FFFFFF" w:themeColor="background1"/>
          <w:lang w:val="en-US" w:eastAsia="fr-FR"/>
        </w:rPr>
        <w:drawing>
          <wp:anchor distT="0" distB="0" distL="114300" distR="114300" simplePos="0" relativeHeight="251670016" behindDoc="0" locked="0" layoutInCell="1" allowOverlap="1" wp14:anchorId="1AE74EBD" wp14:editId="33F1F98C">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5490B375" w:rsidR="00E96373" w:rsidRPr="00A4399C" w:rsidRDefault="00E96373" w:rsidP="00E96373">
      <w:pPr>
        <w:pStyle w:val="Corpsdetexte"/>
        <w:rPr>
          <w:rFonts w:ascii="Times New Roman"/>
          <w:lang w:val="en-US"/>
        </w:rPr>
      </w:pPr>
    </w:p>
    <w:p w14:paraId="12861A3A" w14:textId="60AFEB36" w:rsidR="00E96373" w:rsidRPr="00A4399C" w:rsidRDefault="00E96373" w:rsidP="00E96373">
      <w:pPr>
        <w:rPr>
          <w:color w:val="3974BA"/>
          <w:sz w:val="18"/>
          <w:lang w:val="en-US"/>
        </w:rPr>
      </w:pPr>
    </w:p>
    <w:p w14:paraId="3DA8CD1B" w14:textId="1EE5BE8F" w:rsidR="005E2D80" w:rsidRPr="00A4399C" w:rsidRDefault="005E2D80" w:rsidP="00E96373">
      <w:pPr>
        <w:rPr>
          <w:color w:val="9C1EF1"/>
          <w:sz w:val="18"/>
          <w:lang w:val="en-US"/>
        </w:rPr>
      </w:pPr>
    </w:p>
    <w:p w14:paraId="0F78B07D" w14:textId="3833107A" w:rsidR="007E4B03" w:rsidRPr="00A37ECD" w:rsidRDefault="007E4B03" w:rsidP="007E4B03">
      <w:pPr>
        <w:jc w:val="both"/>
        <w:rPr>
          <w:rFonts w:eastAsia="MS Mincho"/>
          <w:color w:val="000000" w:themeColor="text1"/>
          <w:sz w:val="18"/>
          <w:szCs w:val="18"/>
        </w:rPr>
      </w:pPr>
      <w:r w:rsidRPr="00A37ECD">
        <w:rPr>
          <w:rFonts w:eastAsia="MS Mincho"/>
          <w:color w:val="000000" w:themeColor="text1"/>
          <w:sz w:val="18"/>
          <w:szCs w:val="18"/>
        </w:rPr>
        <w:t xml:space="preserve">Mentionner les références du métier auquel se rattache l’emploi (cf. </w:t>
      </w:r>
      <w:proofErr w:type="gramStart"/>
      <w:r w:rsidRPr="00A37ECD">
        <w:rPr>
          <w:rFonts w:eastAsia="MS Mincho"/>
          <w:color w:val="000000" w:themeColor="text1"/>
          <w:sz w:val="18"/>
          <w:szCs w:val="18"/>
        </w:rPr>
        <w:t>mentionné</w:t>
      </w:r>
      <w:proofErr w:type="gramEnd"/>
      <w:r w:rsidRPr="00A37ECD">
        <w:rPr>
          <w:rFonts w:eastAsia="MS Mincho"/>
          <w:color w:val="000000" w:themeColor="text1"/>
          <w:sz w:val="18"/>
          <w:szCs w:val="18"/>
        </w:rPr>
        <w:t xml:space="preserve"> sur l’EB</w:t>
      </w:r>
      <w:r w:rsidR="006E00A1" w:rsidRPr="00A37ECD">
        <w:rPr>
          <w:rFonts w:eastAsia="MS Mincho"/>
          <w:color w:val="000000" w:themeColor="text1"/>
          <w:sz w:val="18"/>
          <w:szCs w:val="18"/>
        </w:rPr>
        <w:t>)</w:t>
      </w:r>
    </w:p>
    <w:p w14:paraId="7F8F2F51" w14:textId="51D9172E" w:rsidR="00E60F29" w:rsidRPr="00A37ECD" w:rsidRDefault="00E60F29" w:rsidP="00D13335">
      <w:pPr>
        <w:tabs>
          <w:tab w:val="left" w:pos="3423"/>
        </w:tabs>
        <w:spacing w:before="120"/>
        <w:jc w:val="both"/>
        <w:rPr>
          <w:rFonts w:eastAsia="MS Mincho"/>
          <w:b/>
          <w:bCs/>
          <w:color w:val="9C1EF1" w:themeColor="accent4"/>
          <w:sz w:val="28"/>
          <w:szCs w:val="28"/>
        </w:rPr>
      </w:pPr>
    </w:p>
    <w:tbl>
      <w:tblPr>
        <w:tblStyle w:val="Grilledutableau"/>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1898"/>
        <w:gridCol w:w="1898"/>
      </w:tblGrid>
      <w:tr w:rsidR="00787DC3" w:rsidRPr="00A4399C" w14:paraId="24E1DABB" w14:textId="77777777" w:rsidTr="00787DC3">
        <w:trPr>
          <w:trHeight w:val="819"/>
        </w:trPr>
        <w:tc>
          <w:tcPr>
            <w:tcW w:w="1898" w:type="dxa"/>
            <w:tcBorders>
              <w:right w:val="single" w:sz="12" w:space="0" w:color="9C1EF1" w:themeColor="accent4"/>
            </w:tcBorders>
            <w:vAlign w:val="bottom"/>
          </w:tcPr>
          <w:p w14:paraId="3606F0B7" w14:textId="63179D79" w:rsidR="00787DC3" w:rsidRPr="00A37ECD" w:rsidRDefault="00787DC3" w:rsidP="006A7587">
            <w:pPr>
              <w:tabs>
                <w:tab w:val="left" w:pos="3423"/>
              </w:tabs>
              <w:jc w:val="center"/>
              <w:rPr>
                <w:rFonts w:ascii="Trebuchet MS" w:eastAsia="MS Mincho" w:hAnsi="Trebuchet MS"/>
              </w:rPr>
            </w:pPr>
            <w:r w:rsidRPr="00A4399C">
              <w:rPr>
                <w:noProof/>
                <w:lang w:val="en-US" w:eastAsia="fr-FR"/>
              </w:rPr>
              <w:drawing>
                <wp:anchor distT="0" distB="0" distL="114300" distR="114300" simplePos="0" relativeHeight="251665920" behindDoc="0" locked="0" layoutInCell="1" allowOverlap="1" wp14:anchorId="5EBC3B1E" wp14:editId="5AB8E05B">
                  <wp:simplePos x="0" y="0"/>
                  <wp:positionH relativeFrom="column">
                    <wp:posOffset>201930</wp:posOffset>
                  </wp:positionH>
                  <wp:positionV relativeFrom="margin">
                    <wp:posOffset>-1905</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vAlign w:val="bottom"/>
          </w:tcPr>
          <w:p w14:paraId="09EFA56F" w14:textId="7A245F18" w:rsidR="00787DC3" w:rsidRPr="00A4399C" w:rsidRDefault="00787DC3" w:rsidP="006A7587">
            <w:pPr>
              <w:tabs>
                <w:tab w:val="left" w:pos="3423"/>
              </w:tabs>
              <w:jc w:val="center"/>
              <w:rPr>
                <w:rFonts w:ascii="Trebuchet MS" w:eastAsia="MS Mincho" w:hAnsi="Trebuchet MS"/>
                <w:lang w:val="en-US"/>
              </w:rPr>
            </w:pPr>
            <w:r w:rsidRPr="00A4399C">
              <w:rPr>
                <w:rFonts w:ascii="Trebuchet MS" w:eastAsia="MS Mincho" w:hAnsi="Trebuchet MS"/>
                <w:noProof/>
                <w:lang w:val="en-US" w:eastAsia="fr-FR"/>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Pr="00A4399C" w:rsidRDefault="00787DC3" w:rsidP="006A7587">
            <w:pPr>
              <w:tabs>
                <w:tab w:val="left" w:pos="3423"/>
              </w:tabs>
              <w:jc w:val="center"/>
              <w:rPr>
                <w:rFonts w:ascii="Trebuchet MS" w:eastAsia="MS Mincho" w:hAnsi="Trebuchet MS"/>
                <w:lang w:val="en-US"/>
              </w:rPr>
            </w:pPr>
            <w:r w:rsidRPr="00A4399C">
              <w:rPr>
                <w:rFonts w:ascii="Trebuchet MS" w:eastAsia="MS Mincho" w:hAnsi="Trebuchet MS"/>
                <w:noProof/>
                <w:lang w:val="en-US" w:eastAsia="fr-FR"/>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1898" w:type="dxa"/>
            <w:tcBorders>
              <w:right w:val="single" w:sz="12" w:space="0" w:color="9C1EF1" w:themeColor="accent4"/>
            </w:tcBorders>
            <w:vAlign w:val="bottom"/>
          </w:tcPr>
          <w:p w14:paraId="275C1643" w14:textId="53EBDFAD" w:rsidR="00787DC3" w:rsidRPr="00A4399C" w:rsidRDefault="00787DC3" w:rsidP="006A7587">
            <w:pPr>
              <w:tabs>
                <w:tab w:val="left" w:pos="3423"/>
              </w:tabs>
              <w:jc w:val="center"/>
              <w:rPr>
                <w:rFonts w:ascii="Trebuchet MS" w:eastAsia="MS Mincho" w:hAnsi="Trebuchet MS"/>
                <w:lang w:val="en-US"/>
              </w:rPr>
            </w:pPr>
            <w:r w:rsidRPr="00A4399C">
              <w:rPr>
                <w:rFonts w:ascii="Trebuchet MS" w:eastAsia="MS Mincho" w:hAnsi="Trebuchet MS"/>
                <w:noProof/>
                <w:lang w:val="en-US" w:eastAsia="fr-FR"/>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9C1EF1" w:themeColor="accent4"/>
            </w:tcBorders>
            <w:vAlign w:val="bottom"/>
          </w:tcPr>
          <w:p w14:paraId="12CEDC30" w14:textId="4664EE52" w:rsidR="00787DC3" w:rsidRPr="00A4399C" w:rsidRDefault="00787DC3" w:rsidP="006A7587">
            <w:pPr>
              <w:tabs>
                <w:tab w:val="left" w:pos="3423"/>
              </w:tabs>
              <w:jc w:val="center"/>
              <w:rPr>
                <w:rFonts w:ascii="Trebuchet MS" w:eastAsia="MS Mincho" w:hAnsi="Trebuchet MS"/>
                <w:lang w:val="en-US"/>
              </w:rPr>
            </w:pPr>
            <w:r w:rsidRPr="00A4399C">
              <w:rPr>
                <w:rFonts w:ascii="Trebuchet MS" w:eastAsia="MS Mincho" w:hAnsi="Trebuchet MS"/>
                <w:noProof/>
                <w:lang w:val="en-US" w:eastAsia="fr-FR"/>
              </w:rPr>
              <w:drawing>
                <wp:inline distT="0" distB="0" distL="0" distR="0" wp14:anchorId="7B2D3849" wp14:editId="3B960BB2">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rsidRPr="00A4399C" w14:paraId="67F6E365" w14:textId="77777777" w:rsidTr="00787DC3">
        <w:trPr>
          <w:trHeight w:val="255"/>
        </w:trPr>
        <w:tc>
          <w:tcPr>
            <w:tcW w:w="1898" w:type="dxa"/>
            <w:tcBorders>
              <w:right w:val="single" w:sz="12" w:space="0" w:color="9C1EF1" w:themeColor="accent4"/>
            </w:tcBorders>
            <w:tcMar>
              <w:top w:w="113" w:type="dxa"/>
            </w:tcMar>
          </w:tcPr>
          <w:p w14:paraId="079101BE" w14:textId="328C3AF1" w:rsidR="00787DC3" w:rsidRPr="00A4399C" w:rsidRDefault="00787DC3" w:rsidP="002E2FCB">
            <w:pPr>
              <w:tabs>
                <w:tab w:val="left" w:pos="3423"/>
              </w:tabs>
              <w:jc w:val="center"/>
              <w:rPr>
                <w:rFonts w:eastAsia="MS Mincho"/>
                <w:b/>
                <w:bCs/>
                <w:color w:val="9C1EF1" w:themeColor="accent4"/>
                <w:sz w:val="32"/>
                <w:szCs w:val="32"/>
                <w:lang w:val="en-US"/>
              </w:rPr>
            </w:pPr>
            <w:r w:rsidRPr="00A4399C">
              <w:rPr>
                <w:rFonts w:eastAsia="MS Mincho"/>
                <w:b/>
                <w:bCs/>
                <w:color w:val="9C1EF1" w:themeColor="accent4"/>
                <w:sz w:val="32"/>
                <w:szCs w:val="32"/>
                <w:lang w:val="en-US"/>
              </w:rPr>
              <w:t>43 000</w:t>
            </w:r>
          </w:p>
        </w:tc>
        <w:tc>
          <w:tcPr>
            <w:tcW w:w="1898" w:type="dxa"/>
            <w:tcMar>
              <w:top w:w="113" w:type="dxa"/>
            </w:tcMar>
          </w:tcPr>
          <w:p w14:paraId="52B82ABB" w14:textId="00A7CE5F" w:rsidR="00787DC3" w:rsidRPr="00A4399C" w:rsidRDefault="00787DC3" w:rsidP="002E2FCB">
            <w:pPr>
              <w:tabs>
                <w:tab w:val="left" w:pos="3423"/>
              </w:tabs>
              <w:jc w:val="center"/>
              <w:rPr>
                <w:rFonts w:eastAsia="MS Mincho"/>
                <w:b/>
                <w:bCs/>
                <w:color w:val="9C1EF1" w:themeColor="accent4"/>
                <w:sz w:val="32"/>
                <w:szCs w:val="32"/>
                <w:lang w:val="en-US"/>
              </w:rPr>
            </w:pPr>
            <w:r w:rsidRPr="00A4399C">
              <w:rPr>
                <w:rFonts w:eastAsia="MS Mincho"/>
                <w:b/>
                <w:bCs/>
                <w:color w:val="9C1EF1" w:themeColor="accent4"/>
                <w:sz w:val="32"/>
                <w:szCs w:val="32"/>
                <w:lang w:val="en-US"/>
              </w:rPr>
              <w:t>4600</w:t>
            </w:r>
          </w:p>
        </w:tc>
        <w:tc>
          <w:tcPr>
            <w:tcW w:w="1898" w:type="dxa"/>
            <w:tcMar>
              <w:top w:w="113" w:type="dxa"/>
            </w:tcMar>
          </w:tcPr>
          <w:p w14:paraId="7E4C3912" w14:textId="2C3CCFD5" w:rsidR="00787DC3" w:rsidRPr="00A4399C" w:rsidRDefault="00787DC3" w:rsidP="002E2FCB">
            <w:pPr>
              <w:tabs>
                <w:tab w:val="left" w:pos="3423"/>
              </w:tabs>
              <w:jc w:val="center"/>
              <w:rPr>
                <w:rFonts w:eastAsia="MS Mincho"/>
                <w:b/>
                <w:bCs/>
                <w:color w:val="9C1EF1" w:themeColor="accent4"/>
                <w:sz w:val="32"/>
                <w:szCs w:val="32"/>
                <w:lang w:val="en-US"/>
              </w:rPr>
            </w:pPr>
            <w:r w:rsidRPr="00A4399C">
              <w:rPr>
                <w:rFonts w:eastAsia="MS Mincho"/>
                <w:b/>
                <w:bCs/>
                <w:color w:val="9C1EF1" w:themeColor="accent4"/>
                <w:sz w:val="32"/>
                <w:szCs w:val="32"/>
                <w:lang w:val="en-US"/>
              </w:rPr>
              <w:t>3257</w:t>
            </w:r>
          </w:p>
        </w:tc>
        <w:tc>
          <w:tcPr>
            <w:tcW w:w="1898" w:type="dxa"/>
            <w:tcBorders>
              <w:right w:val="single" w:sz="12" w:space="0" w:color="9C1EF1" w:themeColor="accent4"/>
            </w:tcBorders>
            <w:tcMar>
              <w:top w:w="113" w:type="dxa"/>
            </w:tcMar>
          </w:tcPr>
          <w:p w14:paraId="4D367261" w14:textId="66F26459" w:rsidR="00787DC3" w:rsidRPr="00A4399C" w:rsidRDefault="00787DC3" w:rsidP="002E2FCB">
            <w:pPr>
              <w:tabs>
                <w:tab w:val="left" w:pos="3423"/>
              </w:tabs>
              <w:jc w:val="center"/>
              <w:rPr>
                <w:rFonts w:eastAsia="MS Mincho"/>
                <w:b/>
                <w:bCs/>
                <w:color w:val="9C1EF1" w:themeColor="accent4"/>
                <w:sz w:val="32"/>
                <w:szCs w:val="32"/>
                <w:lang w:val="en-US"/>
              </w:rPr>
            </w:pPr>
            <w:r w:rsidRPr="00A4399C">
              <w:rPr>
                <w:rFonts w:eastAsia="MS Mincho"/>
                <w:b/>
                <w:bCs/>
                <w:color w:val="9C1EF1" w:themeColor="accent4"/>
                <w:sz w:val="32"/>
                <w:szCs w:val="32"/>
                <w:lang w:val="en-US"/>
              </w:rPr>
              <w:t>1500</w:t>
            </w:r>
          </w:p>
        </w:tc>
        <w:tc>
          <w:tcPr>
            <w:tcW w:w="1898" w:type="dxa"/>
            <w:tcBorders>
              <w:left w:val="single" w:sz="12" w:space="0" w:color="9C1EF1" w:themeColor="accent4"/>
            </w:tcBorders>
            <w:tcMar>
              <w:top w:w="113" w:type="dxa"/>
            </w:tcMar>
          </w:tcPr>
          <w:p w14:paraId="3CCEE368" w14:textId="0AB9DEB1" w:rsidR="00787DC3" w:rsidRPr="00A4399C" w:rsidRDefault="00787DC3" w:rsidP="002E2FCB">
            <w:pPr>
              <w:tabs>
                <w:tab w:val="left" w:pos="3423"/>
              </w:tabs>
              <w:jc w:val="center"/>
              <w:rPr>
                <w:rFonts w:eastAsia="MS Mincho"/>
                <w:b/>
                <w:bCs/>
                <w:color w:val="9C1EF1" w:themeColor="accent4"/>
                <w:sz w:val="32"/>
                <w:szCs w:val="32"/>
                <w:lang w:val="en-US"/>
              </w:rPr>
            </w:pPr>
            <w:r w:rsidRPr="00A4399C">
              <w:rPr>
                <w:rFonts w:eastAsia="MS Mincho"/>
                <w:b/>
                <w:bCs/>
                <w:color w:val="9C1EF1" w:themeColor="accent4"/>
                <w:sz w:val="32"/>
                <w:szCs w:val="32"/>
                <w:lang w:val="en-US"/>
              </w:rPr>
              <w:t>42</w:t>
            </w:r>
          </w:p>
        </w:tc>
      </w:tr>
      <w:tr w:rsidR="00787DC3" w:rsidRPr="00A4399C" w14:paraId="307A0CB6" w14:textId="77777777" w:rsidTr="00787DC3">
        <w:trPr>
          <w:trHeight w:val="255"/>
        </w:trPr>
        <w:tc>
          <w:tcPr>
            <w:tcW w:w="1898" w:type="dxa"/>
            <w:tcBorders>
              <w:right w:val="single" w:sz="12" w:space="0" w:color="9C1EF1" w:themeColor="accent4"/>
            </w:tcBorders>
          </w:tcPr>
          <w:p w14:paraId="46B79D39" w14:textId="307CE5C0" w:rsidR="00787DC3" w:rsidRPr="00A37ECD" w:rsidRDefault="00787DC3" w:rsidP="002E2FCB">
            <w:pPr>
              <w:tabs>
                <w:tab w:val="left" w:pos="3423"/>
              </w:tabs>
              <w:jc w:val="center"/>
              <w:rPr>
                <w:rFonts w:asciiTheme="majorHAnsi" w:eastAsia="MS Mincho" w:hAnsiTheme="majorHAnsi"/>
                <w:color w:val="9C1EF1" w:themeColor="accent4"/>
                <w:sz w:val="16"/>
                <w:szCs w:val="16"/>
              </w:rPr>
            </w:pPr>
            <w:proofErr w:type="spellStart"/>
            <w:proofErr w:type="gramStart"/>
            <w:r w:rsidRPr="00A37ECD">
              <w:rPr>
                <w:rFonts w:asciiTheme="majorHAnsi" w:eastAsia="MS Mincho" w:hAnsiTheme="majorHAnsi"/>
                <w:color w:val="9C1EF1" w:themeColor="accent4"/>
                <w:sz w:val="16"/>
                <w:szCs w:val="16"/>
              </w:rPr>
              <w:t>étudiant</w:t>
            </w:r>
            <w:proofErr w:type="gramEnd"/>
            <w:r w:rsidRPr="00A37ECD">
              <w:rPr>
                <w:rFonts w:asciiTheme="majorHAnsi" w:eastAsia="MS Mincho" w:hAnsiTheme="majorHAnsi"/>
                <w:color w:val="9C1EF1" w:themeColor="accent4"/>
                <w:sz w:val="16"/>
                <w:szCs w:val="16"/>
              </w:rPr>
              <w:t>·es</w:t>
            </w:r>
            <w:proofErr w:type="spellEnd"/>
            <w:r w:rsidRPr="00A37ECD">
              <w:rPr>
                <w:rFonts w:asciiTheme="majorHAnsi" w:eastAsia="MS Mincho" w:hAnsiTheme="majorHAnsi"/>
                <w:color w:val="9C1EF1" w:themeColor="accent4"/>
                <w:sz w:val="16"/>
                <w:szCs w:val="16"/>
              </w:rPr>
              <w:t>, dont plus de 5000 internationaux</w:t>
            </w:r>
          </w:p>
        </w:tc>
        <w:tc>
          <w:tcPr>
            <w:tcW w:w="1898" w:type="dxa"/>
          </w:tcPr>
          <w:p w14:paraId="56904881" w14:textId="0A74F904" w:rsidR="00787DC3" w:rsidRPr="00A4399C" w:rsidRDefault="00787DC3" w:rsidP="002E2FCB">
            <w:pPr>
              <w:tabs>
                <w:tab w:val="left" w:pos="3423"/>
              </w:tabs>
              <w:jc w:val="center"/>
              <w:rPr>
                <w:rFonts w:asciiTheme="majorHAnsi" w:eastAsia="MS Mincho" w:hAnsiTheme="majorHAnsi"/>
                <w:color w:val="9C1EF1" w:themeColor="accent4"/>
                <w:sz w:val="16"/>
                <w:szCs w:val="16"/>
                <w:lang w:val="en-US"/>
              </w:rPr>
            </w:pPr>
            <w:proofErr w:type="spellStart"/>
            <w:r w:rsidRPr="00A4399C">
              <w:rPr>
                <w:rFonts w:asciiTheme="majorHAnsi" w:eastAsia="MS Mincho" w:hAnsiTheme="majorHAnsi"/>
                <w:color w:val="9C1EF1" w:themeColor="accent4"/>
                <w:sz w:val="16"/>
                <w:szCs w:val="16"/>
                <w:lang w:val="en-US"/>
              </w:rPr>
              <w:t>personnels</w:t>
            </w:r>
            <w:proofErr w:type="spellEnd"/>
            <w:r w:rsidRPr="00A4399C">
              <w:rPr>
                <w:rFonts w:asciiTheme="majorHAnsi" w:eastAsia="MS Mincho" w:hAnsiTheme="majorHAnsi"/>
                <w:color w:val="9C1EF1" w:themeColor="accent4"/>
                <w:sz w:val="16"/>
                <w:szCs w:val="16"/>
                <w:lang w:val="en-US"/>
              </w:rPr>
              <w:t xml:space="preserve"> </w:t>
            </w:r>
            <w:r w:rsidRPr="00A4399C">
              <w:rPr>
                <w:rFonts w:asciiTheme="majorHAnsi" w:eastAsia="MS Mincho" w:hAnsiTheme="majorHAnsi"/>
                <w:color w:val="9C1EF1" w:themeColor="accent4"/>
                <w:sz w:val="16"/>
                <w:szCs w:val="16"/>
                <w:lang w:val="en-US"/>
              </w:rPr>
              <w:br/>
            </w:r>
            <w:proofErr w:type="spellStart"/>
            <w:r w:rsidRPr="00A4399C">
              <w:rPr>
                <w:rFonts w:asciiTheme="majorHAnsi" w:eastAsia="MS Mincho" w:hAnsiTheme="majorHAnsi"/>
                <w:color w:val="9C1EF1" w:themeColor="accent4"/>
                <w:sz w:val="16"/>
                <w:szCs w:val="16"/>
                <w:lang w:val="en-US"/>
              </w:rPr>
              <w:t>administratifs</w:t>
            </w:r>
            <w:proofErr w:type="spellEnd"/>
            <w:r w:rsidRPr="00A4399C">
              <w:rPr>
                <w:rFonts w:asciiTheme="majorHAnsi" w:eastAsia="MS Mincho" w:hAnsiTheme="majorHAnsi"/>
                <w:color w:val="9C1EF1" w:themeColor="accent4"/>
                <w:sz w:val="16"/>
                <w:szCs w:val="16"/>
                <w:lang w:val="en-US"/>
              </w:rPr>
              <w:t xml:space="preserve"> </w:t>
            </w:r>
            <w:r w:rsidRPr="00A4399C">
              <w:rPr>
                <w:rFonts w:asciiTheme="majorHAnsi" w:eastAsia="MS Mincho" w:hAnsiTheme="majorHAnsi"/>
                <w:color w:val="9C1EF1" w:themeColor="accent4"/>
                <w:sz w:val="16"/>
                <w:szCs w:val="16"/>
                <w:lang w:val="en-US"/>
              </w:rPr>
              <w:br/>
              <w:t>et techniques</w:t>
            </w:r>
          </w:p>
        </w:tc>
        <w:tc>
          <w:tcPr>
            <w:tcW w:w="1898" w:type="dxa"/>
          </w:tcPr>
          <w:p w14:paraId="783A684F" w14:textId="6BE63D86" w:rsidR="00787DC3" w:rsidRPr="00A37ECD" w:rsidRDefault="00787DC3" w:rsidP="002E2FCB">
            <w:pPr>
              <w:tabs>
                <w:tab w:val="left" w:pos="3423"/>
              </w:tabs>
              <w:jc w:val="center"/>
              <w:rPr>
                <w:rFonts w:asciiTheme="majorHAnsi" w:eastAsia="MS Mincho" w:hAnsiTheme="majorHAnsi"/>
                <w:color w:val="9C1EF1" w:themeColor="accent4"/>
                <w:sz w:val="16"/>
                <w:szCs w:val="16"/>
              </w:rPr>
            </w:pPr>
            <w:proofErr w:type="spellStart"/>
            <w:proofErr w:type="gramStart"/>
            <w:r w:rsidRPr="00A37ECD">
              <w:rPr>
                <w:rFonts w:asciiTheme="majorHAnsi" w:eastAsia="MS Mincho" w:hAnsiTheme="majorHAnsi"/>
                <w:color w:val="9C1EF1" w:themeColor="accent4"/>
                <w:sz w:val="16"/>
                <w:szCs w:val="16"/>
              </w:rPr>
              <w:t>enseignant</w:t>
            </w:r>
            <w:proofErr w:type="gramEnd"/>
            <w:r w:rsidRPr="00A37ECD">
              <w:rPr>
                <w:rFonts w:asciiTheme="majorHAnsi" w:eastAsia="MS Mincho" w:hAnsiTheme="majorHAnsi"/>
                <w:color w:val="9C1EF1" w:themeColor="accent4"/>
                <w:sz w:val="16"/>
                <w:szCs w:val="16"/>
              </w:rPr>
              <w:t>·es</w:t>
            </w:r>
            <w:proofErr w:type="spellEnd"/>
            <w:r w:rsidRPr="00A37ECD">
              <w:rPr>
                <w:rFonts w:asciiTheme="majorHAnsi" w:eastAsia="MS Mincho" w:hAnsiTheme="majorHAnsi"/>
                <w:color w:val="9C1EF1" w:themeColor="accent4"/>
                <w:sz w:val="16"/>
                <w:szCs w:val="16"/>
              </w:rPr>
              <w:t xml:space="preserve">, </w:t>
            </w:r>
            <w:proofErr w:type="spellStart"/>
            <w:r w:rsidRPr="00A37ECD">
              <w:rPr>
                <w:rFonts w:asciiTheme="majorHAnsi" w:eastAsia="MS Mincho" w:hAnsiTheme="majorHAnsi"/>
                <w:color w:val="9C1EF1" w:themeColor="accent4"/>
                <w:sz w:val="16"/>
                <w:szCs w:val="16"/>
              </w:rPr>
              <w:t>enseignant·es-chercheur·es</w:t>
            </w:r>
            <w:proofErr w:type="spellEnd"/>
          </w:p>
        </w:tc>
        <w:tc>
          <w:tcPr>
            <w:tcW w:w="1898" w:type="dxa"/>
            <w:tcBorders>
              <w:right w:val="single" w:sz="12" w:space="0" w:color="9C1EF1" w:themeColor="accent4"/>
            </w:tcBorders>
          </w:tcPr>
          <w:p w14:paraId="73C08AAB" w14:textId="492F3EB1" w:rsidR="00787DC3" w:rsidRPr="00A4399C" w:rsidRDefault="00787DC3" w:rsidP="002E2FCB">
            <w:pPr>
              <w:tabs>
                <w:tab w:val="left" w:pos="3423"/>
              </w:tabs>
              <w:jc w:val="center"/>
              <w:rPr>
                <w:rFonts w:asciiTheme="majorHAnsi" w:eastAsia="MS Mincho" w:hAnsiTheme="majorHAnsi"/>
                <w:color w:val="9C1EF1" w:themeColor="accent4"/>
                <w:sz w:val="16"/>
                <w:szCs w:val="16"/>
                <w:lang w:val="en-US"/>
              </w:rPr>
            </w:pPr>
            <w:proofErr w:type="spellStart"/>
            <w:r w:rsidRPr="00A4399C">
              <w:rPr>
                <w:rFonts w:asciiTheme="majorHAnsi" w:eastAsia="MS Mincho" w:hAnsiTheme="majorHAnsi"/>
                <w:color w:val="9C1EF1" w:themeColor="accent4"/>
                <w:sz w:val="16"/>
                <w:szCs w:val="16"/>
                <w:lang w:val="en-US"/>
              </w:rPr>
              <w:t>près</w:t>
            </w:r>
            <w:proofErr w:type="spellEnd"/>
            <w:r w:rsidRPr="00A4399C">
              <w:rPr>
                <w:rFonts w:asciiTheme="majorHAnsi" w:eastAsia="MS Mincho" w:hAnsiTheme="majorHAnsi"/>
                <w:color w:val="9C1EF1" w:themeColor="accent4"/>
                <w:sz w:val="16"/>
                <w:szCs w:val="16"/>
                <w:lang w:val="en-US"/>
              </w:rPr>
              <w:t xml:space="preserve"> de 1500 </w:t>
            </w:r>
            <w:proofErr w:type="spellStart"/>
            <w:r w:rsidRPr="00A4399C">
              <w:rPr>
                <w:rFonts w:asciiTheme="majorHAnsi" w:eastAsia="MS Mincho" w:hAnsiTheme="majorHAnsi"/>
                <w:color w:val="9C1EF1" w:themeColor="accent4"/>
                <w:sz w:val="16"/>
                <w:szCs w:val="16"/>
                <w:lang w:val="en-US"/>
              </w:rPr>
              <w:t>doctorant·es</w:t>
            </w:r>
            <w:proofErr w:type="spellEnd"/>
          </w:p>
        </w:tc>
        <w:tc>
          <w:tcPr>
            <w:tcW w:w="1898" w:type="dxa"/>
            <w:tcBorders>
              <w:left w:val="single" w:sz="12" w:space="0" w:color="9C1EF1" w:themeColor="accent4"/>
            </w:tcBorders>
          </w:tcPr>
          <w:p w14:paraId="3C94B895" w14:textId="75A67119" w:rsidR="00787DC3" w:rsidRPr="00A4399C" w:rsidRDefault="00787DC3" w:rsidP="002E2FCB">
            <w:pPr>
              <w:tabs>
                <w:tab w:val="left" w:pos="3423"/>
              </w:tabs>
              <w:jc w:val="center"/>
              <w:rPr>
                <w:rFonts w:asciiTheme="majorHAnsi" w:eastAsia="MS Mincho" w:hAnsiTheme="majorHAnsi"/>
                <w:color w:val="9C1EF1" w:themeColor="accent4"/>
                <w:sz w:val="16"/>
                <w:szCs w:val="16"/>
                <w:lang w:val="en-US"/>
              </w:rPr>
            </w:pPr>
            <w:r w:rsidRPr="00A4399C">
              <w:rPr>
                <w:rFonts w:asciiTheme="majorHAnsi" w:eastAsia="MS Mincho" w:hAnsiTheme="majorHAnsi"/>
                <w:color w:val="9C1EF1" w:themeColor="accent4"/>
                <w:sz w:val="16"/>
                <w:szCs w:val="16"/>
                <w:lang w:val="en-US"/>
              </w:rPr>
              <w:t xml:space="preserve">structures </w:t>
            </w:r>
            <w:r w:rsidRPr="00A4399C">
              <w:rPr>
                <w:rFonts w:asciiTheme="majorHAnsi" w:eastAsia="MS Mincho" w:hAnsiTheme="majorHAnsi"/>
                <w:color w:val="9C1EF1" w:themeColor="accent4"/>
                <w:sz w:val="16"/>
                <w:szCs w:val="16"/>
                <w:lang w:val="en-US"/>
              </w:rPr>
              <w:br/>
              <w:t>de recherche</w:t>
            </w:r>
          </w:p>
        </w:tc>
      </w:tr>
    </w:tbl>
    <w:p w14:paraId="1DF19EB0" w14:textId="77777777" w:rsidR="006B343B" w:rsidRDefault="006B343B" w:rsidP="00A4399C">
      <w:pPr>
        <w:pStyle w:val="docdata"/>
        <w:spacing w:before="120" w:beforeAutospacing="0" w:after="120" w:afterAutospacing="0" w:line="276" w:lineRule="auto"/>
        <w:jc w:val="both"/>
        <w:rPr>
          <w:rStyle w:val="rynqvb"/>
          <w:rFonts w:asciiTheme="minorHAnsi" w:hAnsiTheme="minorHAnsi"/>
          <w:sz w:val="22"/>
          <w:szCs w:val="22"/>
          <w:lang w:val="en-US"/>
        </w:rPr>
      </w:pPr>
    </w:p>
    <w:p w14:paraId="23C08B6A" w14:textId="76BF24BF" w:rsidR="00FC0883" w:rsidRPr="00A4399C" w:rsidRDefault="00FC0883" w:rsidP="00A4399C">
      <w:pPr>
        <w:pStyle w:val="docdata"/>
        <w:spacing w:before="120" w:beforeAutospacing="0" w:after="120" w:afterAutospacing="0" w:line="276" w:lineRule="auto"/>
        <w:jc w:val="both"/>
        <w:rPr>
          <w:rStyle w:val="rynqvb"/>
          <w:rFonts w:asciiTheme="minorHAnsi" w:hAnsiTheme="minorHAnsi"/>
          <w:sz w:val="22"/>
          <w:szCs w:val="22"/>
          <w:lang w:val="en-US"/>
        </w:rPr>
      </w:pPr>
      <w:r w:rsidRPr="00A4399C">
        <w:rPr>
          <w:rStyle w:val="rynqvb"/>
          <w:rFonts w:asciiTheme="minorHAnsi" w:hAnsiTheme="minorHAnsi"/>
          <w:sz w:val="22"/>
          <w:szCs w:val="22"/>
          <w:lang w:val="en-US"/>
        </w:rPr>
        <w:t xml:space="preserve">Nantes University is a public higher education and research establishment </w:t>
      </w:r>
      <w:r w:rsidR="00A4399C" w:rsidRPr="00A4399C">
        <w:rPr>
          <w:rStyle w:val="rynqvb"/>
          <w:rFonts w:asciiTheme="minorHAnsi" w:hAnsiTheme="minorHAnsi"/>
          <w:sz w:val="22"/>
          <w:szCs w:val="22"/>
          <w:lang w:val="en-US"/>
        </w:rPr>
        <w:t>that</w:t>
      </w:r>
      <w:r w:rsidRPr="00A4399C">
        <w:rPr>
          <w:rStyle w:val="rynqvb"/>
          <w:rFonts w:asciiTheme="minorHAnsi" w:hAnsiTheme="minorHAnsi"/>
          <w:sz w:val="22"/>
          <w:szCs w:val="22"/>
          <w:lang w:val="en-US"/>
        </w:rPr>
        <w:t xml:space="preserve"> offers </w:t>
      </w:r>
      <w:r w:rsidRPr="00A4399C">
        <w:rPr>
          <w:rStyle w:val="rynqvb"/>
          <w:rFonts w:asciiTheme="minorHAnsi" w:hAnsiTheme="minorHAnsi"/>
          <w:b/>
          <w:color w:val="9C1EF1" w:themeColor="accent4"/>
          <w:sz w:val="22"/>
          <w:szCs w:val="22"/>
          <w:lang w:val="en-US"/>
        </w:rPr>
        <w:t>a university model unique</w:t>
      </w:r>
      <w:r w:rsidRPr="00A4399C">
        <w:rPr>
          <w:rStyle w:val="rynqvb"/>
          <w:rFonts w:asciiTheme="minorHAnsi" w:hAnsiTheme="minorHAnsi"/>
          <w:color w:val="9C1EF1" w:themeColor="accent4"/>
          <w:sz w:val="22"/>
          <w:szCs w:val="22"/>
          <w:lang w:val="en-US"/>
        </w:rPr>
        <w:t xml:space="preserve"> </w:t>
      </w:r>
      <w:r w:rsidRPr="00A4399C">
        <w:rPr>
          <w:rStyle w:val="rynqvb"/>
          <w:rFonts w:asciiTheme="minorHAnsi" w:hAnsiTheme="minorHAnsi"/>
          <w:sz w:val="22"/>
          <w:szCs w:val="22"/>
          <w:lang w:val="en-US"/>
        </w:rPr>
        <w:t>in France bringing together a university, a university hospital (Nantes University Hospital), a technological research institute (IRT Jules Verne), a national organization</w:t>
      </w:r>
      <w:r w:rsidRPr="00A4399C">
        <w:rPr>
          <w:rStyle w:val="hwtze"/>
          <w:rFonts w:asciiTheme="minorHAnsi" w:hAnsiTheme="minorHAnsi"/>
          <w:sz w:val="22"/>
          <w:szCs w:val="22"/>
          <w:lang w:val="en-US"/>
        </w:rPr>
        <w:t xml:space="preserve"> </w:t>
      </w:r>
      <w:r w:rsidRPr="00A4399C">
        <w:rPr>
          <w:rStyle w:val="rynqvb"/>
          <w:rFonts w:asciiTheme="minorHAnsi" w:hAnsiTheme="minorHAnsi"/>
          <w:sz w:val="22"/>
          <w:szCs w:val="22"/>
          <w:lang w:val="en-US"/>
        </w:rPr>
        <w:t>research (</w:t>
      </w:r>
      <w:proofErr w:type="spellStart"/>
      <w:r w:rsidRPr="00A4399C">
        <w:rPr>
          <w:rStyle w:val="rynqvb"/>
          <w:rFonts w:asciiTheme="minorHAnsi" w:hAnsiTheme="minorHAnsi"/>
          <w:sz w:val="22"/>
          <w:szCs w:val="22"/>
          <w:lang w:val="en-US"/>
        </w:rPr>
        <w:t>Inserm</w:t>
      </w:r>
      <w:proofErr w:type="spellEnd"/>
      <w:r w:rsidRPr="00A4399C">
        <w:rPr>
          <w:rStyle w:val="rynqvb"/>
          <w:rFonts w:asciiTheme="minorHAnsi" w:hAnsiTheme="minorHAnsi"/>
          <w:sz w:val="22"/>
          <w:szCs w:val="22"/>
          <w:lang w:val="en-US"/>
        </w:rPr>
        <w:t xml:space="preserve">) and major schools (Centrale Nantes, Nantes Saint-Nazaire School of Fine Arts, Nantes School of Architecture). </w:t>
      </w:r>
    </w:p>
    <w:p w14:paraId="20A61C29" w14:textId="77777777" w:rsidR="00A4399C" w:rsidRPr="00A4399C" w:rsidRDefault="00FC0883" w:rsidP="00A4399C">
      <w:pPr>
        <w:pStyle w:val="docdata"/>
        <w:spacing w:before="120" w:beforeAutospacing="0" w:after="120" w:afterAutospacing="0" w:line="276" w:lineRule="auto"/>
        <w:jc w:val="both"/>
        <w:rPr>
          <w:rStyle w:val="rynqvb"/>
          <w:rFonts w:asciiTheme="minorHAnsi" w:hAnsiTheme="minorHAnsi"/>
          <w:sz w:val="22"/>
          <w:szCs w:val="22"/>
          <w:lang w:val="en-US"/>
        </w:rPr>
      </w:pPr>
      <w:r w:rsidRPr="00A4399C">
        <w:rPr>
          <w:rStyle w:val="rynqvb"/>
          <w:rFonts w:asciiTheme="minorHAnsi" w:hAnsiTheme="minorHAnsi"/>
          <w:sz w:val="22"/>
          <w:szCs w:val="22"/>
          <w:lang w:val="en-US"/>
        </w:rPr>
        <w:t xml:space="preserve">These players concentrate their strengths on </w:t>
      </w:r>
      <w:r w:rsidRPr="00A4399C">
        <w:rPr>
          <w:rStyle w:val="rynqvb"/>
          <w:rFonts w:asciiTheme="minorHAnsi" w:hAnsiTheme="minorHAnsi"/>
          <w:b/>
          <w:color w:val="9C1EF1" w:themeColor="accent4"/>
          <w:sz w:val="22"/>
          <w:szCs w:val="22"/>
          <w:lang w:val="en-US"/>
        </w:rPr>
        <w:t>developing the excellence of Nantes research</w:t>
      </w:r>
      <w:r w:rsidRPr="00A4399C">
        <w:rPr>
          <w:rStyle w:val="rynqvb"/>
          <w:rFonts w:asciiTheme="minorHAnsi" w:hAnsiTheme="minorHAnsi"/>
          <w:color w:val="9C1EF1" w:themeColor="accent4"/>
          <w:sz w:val="22"/>
          <w:szCs w:val="22"/>
          <w:lang w:val="en-US"/>
        </w:rPr>
        <w:t xml:space="preserve"> </w:t>
      </w:r>
      <w:r w:rsidRPr="00A4399C">
        <w:rPr>
          <w:rStyle w:val="rynqvb"/>
          <w:rFonts w:asciiTheme="minorHAnsi" w:hAnsiTheme="minorHAnsi"/>
          <w:sz w:val="22"/>
          <w:szCs w:val="22"/>
          <w:lang w:val="en-US"/>
        </w:rPr>
        <w:t xml:space="preserve">and offering </w:t>
      </w:r>
      <w:r w:rsidRPr="00A4399C">
        <w:rPr>
          <w:rStyle w:val="rynqvb"/>
          <w:rFonts w:asciiTheme="minorHAnsi" w:hAnsiTheme="minorHAnsi"/>
          <w:b/>
          <w:color w:val="9C1EF1" w:themeColor="accent4"/>
          <w:sz w:val="22"/>
          <w:szCs w:val="22"/>
          <w:lang w:val="en-US"/>
        </w:rPr>
        <w:t>new training opportunities</w:t>
      </w:r>
      <w:r w:rsidRPr="00A4399C">
        <w:rPr>
          <w:rStyle w:val="rynqvb"/>
          <w:rFonts w:asciiTheme="minorHAnsi" w:hAnsiTheme="minorHAnsi"/>
          <w:color w:val="9C1EF1" w:themeColor="accent4"/>
          <w:sz w:val="22"/>
          <w:szCs w:val="22"/>
          <w:lang w:val="en-US"/>
        </w:rPr>
        <w:t xml:space="preserve"> </w:t>
      </w:r>
      <w:r w:rsidRPr="00A4399C">
        <w:rPr>
          <w:rStyle w:val="rynqvb"/>
          <w:rFonts w:asciiTheme="minorHAnsi" w:hAnsiTheme="minorHAnsi"/>
          <w:sz w:val="22"/>
          <w:szCs w:val="22"/>
          <w:lang w:val="en-US"/>
        </w:rPr>
        <w:t xml:space="preserve">in all areas of knowledge. </w:t>
      </w:r>
    </w:p>
    <w:p w14:paraId="7FD80753" w14:textId="417D4CFA" w:rsidR="0080628F" w:rsidRPr="006B343B" w:rsidRDefault="00FC0883" w:rsidP="006B343B">
      <w:pPr>
        <w:pStyle w:val="docdata"/>
        <w:spacing w:before="120" w:beforeAutospacing="0" w:after="120" w:afterAutospacing="0" w:line="276" w:lineRule="auto"/>
        <w:jc w:val="both"/>
        <w:rPr>
          <w:rFonts w:asciiTheme="minorHAnsi" w:hAnsiTheme="minorHAnsi"/>
          <w:sz w:val="22"/>
          <w:szCs w:val="22"/>
          <w:lang w:val="en-US"/>
        </w:rPr>
      </w:pPr>
      <w:r w:rsidRPr="00A4399C">
        <w:rPr>
          <w:rStyle w:val="rynqvb"/>
          <w:rFonts w:asciiTheme="minorHAnsi" w:hAnsiTheme="minorHAnsi"/>
          <w:b/>
          <w:color w:val="9C1EF1" w:themeColor="accent4"/>
          <w:sz w:val="22"/>
          <w:szCs w:val="22"/>
          <w:lang w:val="en-US"/>
        </w:rPr>
        <w:t>Sustainable and open to the world</w:t>
      </w:r>
      <w:r w:rsidRPr="00A4399C">
        <w:rPr>
          <w:rStyle w:val="rynqvb"/>
          <w:rFonts w:asciiTheme="minorHAnsi" w:hAnsiTheme="minorHAnsi"/>
          <w:sz w:val="22"/>
          <w:szCs w:val="22"/>
          <w:lang w:val="en-US"/>
        </w:rPr>
        <w:t>, Nantes University ensures the quality of the study and working conditions offered to its students and staff, to promote their development on all its campuses in Nantes, Saint-Nazaire</w:t>
      </w:r>
      <w:r w:rsidR="00A4399C" w:rsidRPr="00A4399C">
        <w:rPr>
          <w:rStyle w:val="rynqvb"/>
          <w:rFonts w:asciiTheme="minorHAnsi" w:hAnsiTheme="minorHAnsi"/>
          <w:sz w:val="22"/>
          <w:szCs w:val="22"/>
          <w:lang w:val="en-US"/>
        </w:rPr>
        <w:t>,</w:t>
      </w:r>
      <w:r w:rsidRPr="00A4399C">
        <w:rPr>
          <w:rStyle w:val="rynqvb"/>
          <w:rFonts w:asciiTheme="minorHAnsi" w:hAnsiTheme="minorHAnsi"/>
          <w:sz w:val="22"/>
          <w:szCs w:val="22"/>
          <w:lang w:val="en-US"/>
        </w:rPr>
        <w:t xml:space="preserve"> and La </w:t>
      </w:r>
      <w:r w:rsidR="00A4399C" w:rsidRPr="00A4399C">
        <w:rPr>
          <w:rStyle w:val="rynqvb"/>
          <w:rFonts w:asciiTheme="minorHAnsi" w:hAnsiTheme="minorHAnsi"/>
          <w:sz w:val="22"/>
          <w:szCs w:val="22"/>
          <w:lang w:val="en-US"/>
        </w:rPr>
        <w:t>Roche-sur-Yon</w:t>
      </w:r>
      <w:r w:rsidR="006B343B">
        <w:rPr>
          <w:rStyle w:val="rynqvb"/>
          <w:rFonts w:asciiTheme="minorHAnsi" w:hAnsiTheme="minorHAnsi"/>
          <w:sz w:val="22"/>
          <w:szCs w:val="22"/>
          <w:lang w:val="en-US"/>
        </w:rPr>
        <w:t>.</w:t>
      </w:r>
      <w:r w:rsidR="003E4E23" w:rsidRPr="00A4399C">
        <w:rPr>
          <w:rFonts w:ascii="Trebuchet MS" w:eastAsia="MS Mincho" w:hAnsi="Trebuchet MS"/>
          <w:color w:val="9C1EF1" w:themeColor="accent4"/>
          <w:lang w:val="en-US"/>
        </w:rPr>
        <w:t xml:space="preserve">  </w:t>
      </w:r>
      <w:r w:rsidR="001B7EEA" w:rsidRPr="00A4399C">
        <w:rPr>
          <w:rFonts w:ascii="Trebuchet MS" w:eastAsia="MS Mincho" w:hAnsi="Trebuchet MS"/>
          <w:color w:val="9C1EF1" w:themeColor="accent4"/>
          <w:lang w:val="en-US"/>
        </w:rPr>
        <w:t xml:space="preserve">  </w:t>
      </w:r>
      <w:r w:rsidR="00BF4841" w:rsidRPr="00A4399C">
        <w:rPr>
          <w:lang w:val="en-US"/>
        </w:rPr>
        <w:t xml:space="preserve">   </w:t>
      </w:r>
    </w:p>
    <w:tbl>
      <w:tblPr>
        <w:tblStyle w:val="Grilledutableau"/>
        <w:tblpPr w:leftFromText="141" w:rightFromText="141" w:vertAnchor="text" w:horzAnchor="margin" w:tblpY="210"/>
        <w:tblW w:w="0" w:type="auto"/>
        <w:tblBorders>
          <w:top w:val="single" w:sz="8" w:space="0" w:color="9C1EF1"/>
          <w:left w:val="single" w:sz="8" w:space="0" w:color="9C1EF1"/>
          <w:bottom w:val="single" w:sz="8" w:space="0" w:color="9C1EF1"/>
          <w:right w:val="single" w:sz="8" w:space="0" w:color="9C1EF1"/>
          <w:insideH w:val="single" w:sz="8" w:space="0" w:color="9C1EF1"/>
          <w:insideV w:val="single" w:sz="8" w:space="0" w:color="9C1EF1"/>
        </w:tblBorders>
        <w:tblLook w:val="04A0" w:firstRow="1" w:lastRow="0" w:firstColumn="1" w:lastColumn="0" w:noHBand="0" w:noVBand="1"/>
      </w:tblPr>
      <w:tblGrid>
        <w:gridCol w:w="4475"/>
        <w:gridCol w:w="4581"/>
      </w:tblGrid>
      <w:tr w:rsidR="006E3870" w:rsidRPr="00A4399C" w14:paraId="36D5C0B1" w14:textId="77777777" w:rsidTr="00343BCC">
        <w:trPr>
          <w:trHeight w:val="2957"/>
        </w:trPr>
        <w:tc>
          <w:tcPr>
            <w:tcW w:w="4500" w:type="dxa"/>
          </w:tcPr>
          <w:p w14:paraId="1876925B" w14:textId="085B5EC6" w:rsidR="0099483A" w:rsidRPr="00A4399C" w:rsidRDefault="00052C24" w:rsidP="00755A74">
            <w:pPr>
              <w:pStyle w:val="Corpsdetexte"/>
              <w:numPr>
                <w:ilvl w:val="0"/>
                <w:numId w:val="7"/>
              </w:numPr>
              <w:spacing w:before="120" w:after="120"/>
              <w:ind w:left="176" w:hanging="142"/>
              <w:rPr>
                <w:b/>
                <w:i/>
                <w:color w:val="9C1EF1"/>
                <w:sz w:val="18"/>
                <w:szCs w:val="18"/>
                <w:lang w:val="en-US"/>
              </w:rPr>
            </w:pPr>
            <w:r w:rsidRPr="00A4399C">
              <w:rPr>
                <w:noProof/>
                <w:lang w:val="en-US" w:eastAsia="fr-FR"/>
              </w:rPr>
              <w:drawing>
                <wp:inline distT="0" distB="0" distL="0" distR="0" wp14:anchorId="1F99DC6C" wp14:editId="05E39F1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sidRPr="00A4399C">
              <w:rPr>
                <w:b/>
                <w:i/>
                <w:color w:val="9C1EF1"/>
                <w:sz w:val="18"/>
                <w:szCs w:val="18"/>
                <w:lang w:val="en-US"/>
              </w:rPr>
              <w:t xml:space="preserve"> </w:t>
            </w:r>
            <w:r w:rsidR="004134AC" w:rsidRPr="00A4399C">
              <w:rPr>
                <w:b/>
                <w:i/>
                <w:color w:val="9C1EF1"/>
                <w:sz w:val="18"/>
                <w:szCs w:val="18"/>
                <w:lang w:val="en-US"/>
              </w:rPr>
              <w:t xml:space="preserve"> </w:t>
            </w:r>
            <w:proofErr w:type="gramStart"/>
            <w:r w:rsidR="0099483A" w:rsidRPr="00A4399C">
              <w:rPr>
                <w:b/>
                <w:i/>
                <w:color w:val="9C1EF1"/>
                <w:sz w:val="18"/>
                <w:szCs w:val="18"/>
                <w:lang w:val="en-US"/>
              </w:rPr>
              <w:t>Versant :</w:t>
            </w:r>
            <w:proofErr w:type="gramEnd"/>
            <w:r w:rsidR="0099483A" w:rsidRPr="00A4399C">
              <w:rPr>
                <w:b/>
                <w:i/>
                <w:color w:val="9C1EF1"/>
                <w:sz w:val="18"/>
                <w:szCs w:val="18"/>
                <w:lang w:val="en-US"/>
              </w:rPr>
              <w:t xml:space="preserve"> </w:t>
            </w:r>
            <w:proofErr w:type="spellStart"/>
            <w:r w:rsidR="0099483A" w:rsidRPr="00A4399C">
              <w:rPr>
                <w:rFonts w:ascii="Source Sans Pro SemiBold" w:hAnsi="Source Sans Pro SemiBold"/>
                <w:b/>
                <w:bCs/>
                <w:i/>
                <w:iCs/>
                <w:color w:val="9C1EF1"/>
                <w:sz w:val="18"/>
                <w:szCs w:val="18"/>
                <w:lang w:val="en-US"/>
              </w:rPr>
              <w:t>Fonction</w:t>
            </w:r>
            <w:proofErr w:type="spellEnd"/>
            <w:r w:rsidR="0099483A" w:rsidRPr="00A4399C">
              <w:rPr>
                <w:rFonts w:ascii="Source Sans Pro SemiBold" w:hAnsi="Source Sans Pro SemiBold"/>
                <w:b/>
                <w:bCs/>
                <w:i/>
                <w:iCs/>
                <w:color w:val="9C1EF1"/>
                <w:sz w:val="18"/>
                <w:szCs w:val="18"/>
                <w:lang w:val="en-US"/>
              </w:rPr>
              <w:t xml:space="preserve"> </w:t>
            </w:r>
            <w:proofErr w:type="spellStart"/>
            <w:r w:rsidR="0099483A" w:rsidRPr="00A4399C">
              <w:rPr>
                <w:rFonts w:ascii="Source Sans Pro SemiBold" w:hAnsi="Source Sans Pro SemiBold"/>
                <w:b/>
                <w:bCs/>
                <w:i/>
                <w:iCs/>
                <w:color w:val="9C1EF1"/>
                <w:sz w:val="18"/>
                <w:szCs w:val="18"/>
                <w:lang w:val="en-US"/>
              </w:rPr>
              <w:t>publique</w:t>
            </w:r>
            <w:proofErr w:type="spellEnd"/>
            <w:r w:rsidR="0099483A" w:rsidRPr="00A4399C">
              <w:rPr>
                <w:rFonts w:ascii="Source Sans Pro SemiBold" w:hAnsi="Source Sans Pro SemiBold"/>
                <w:b/>
                <w:bCs/>
                <w:i/>
                <w:iCs/>
                <w:color w:val="9C1EF1"/>
                <w:sz w:val="18"/>
                <w:szCs w:val="18"/>
                <w:lang w:val="en-US"/>
              </w:rPr>
              <w:t xml:space="preserve"> </w:t>
            </w:r>
            <w:proofErr w:type="spellStart"/>
            <w:r w:rsidR="0099483A" w:rsidRPr="00A4399C">
              <w:rPr>
                <w:rFonts w:ascii="Source Sans Pro SemiBold" w:hAnsi="Source Sans Pro SemiBold"/>
                <w:b/>
                <w:bCs/>
                <w:i/>
                <w:iCs/>
                <w:color w:val="9C1EF1"/>
                <w:sz w:val="18"/>
                <w:szCs w:val="18"/>
                <w:lang w:val="en-US"/>
              </w:rPr>
              <w:t>d’État</w:t>
            </w:r>
            <w:proofErr w:type="spellEnd"/>
          </w:p>
          <w:p w14:paraId="50C94299" w14:textId="2FE4DB90" w:rsidR="0099483A" w:rsidRPr="00A37ECD" w:rsidRDefault="00052C24" w:rsidP="00755A74">
            <w:pPr>
              <w:pStyle w:val="Corpsdetexte"/>
              <w:numPr>
                <w:ilvl w:val="0"/>
                <w:numId w:val="7"/>
              </w:numPr>
              <w:spacing w:before="120" w:after="120"/>
              <w:ind w:left="176" w:hanging="142"/>
              <w:rPr>
                <w:b/>
                <w:i/>
                <w:color w:val="9C1EF1"/>
                <w:sz w:val="18"/>
                <w:szCs w:val="18"/>
              </w:rPr>
            </w:pPr>
            <w:r w:rsidRPr="00A4399C">
              <w:rPr>
                <w:noProof/>
                <w:lang w:val="en-US" w:eastAsia="fr-FR"/>
              </w:rPr>
              <w:drawing>
                <wp:inline distT="0" distB="0" distL="0" distR="0" wp14:anchorId="6835FF14" wp14:editId="71BB4D57">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3788A" w:rsidRPr="00A37ECD">
              <w:rPr>
                <w:b/>
                <w:i/>
                <w:color w:val="9C1EF1"/>
                <w:sz w:val="18"/>
                <w:szCs w:val="18"/>
              </w:rPr>
              <w:t xml:space="preserve"> </w:t>
            </w:r>
            <w:r w:rsidR="004134AC" w:rsidRPr="00A37ECD">
              <w:rPr>
                <w:b/>
                <w:i/>
                <w:color w:val="9C1EF1"/>
                <w:sz w:val="18"/>
                <w:szCs w:val="18"/>
              </w:rPr>
              <w:t xml:space="preserve"> </w:t>
            </w:r>
            <w:r w:rsidR="0099483A" w:rsidRPr="00A37ECD">
              <w:rPr>
                <w:b/>
                <w:i/>
                <w:color w:val="9C1EF1"/>
                <w:sz w:val="18"/>
                <w:szCs w:val="18"/>
              </w:rPr>
              <w:t xml:space="preserve">Type de recrutement : </w:t>
            </w:r>
            <w:proofErr w:type="gramStart"/>
            <w:r w:rsidR="0099483A" w:rsidRPr="00A37ECD">
              <w:rPr>
                <w:rFonts w:ascii="Source Sans Pro SemiBold" w:hAnsi="Source Sans Pro SemiBold"/>
                <w:b/>
                <w:bCs/>
                <w:i/>
                <w:iCs/>
                <w:color w:val="9C1EF1"/>
                <w:sz w:val="18"/>
                <w:szCs w:val="18"/>
              </w:rPr>
              <w:t>Catégorie ,</w:t>
            </w:r>
            <w:proofErr w:type="gramEnd"/>
            <w:r w:rsidR="0099483A" w:rsidRPr="00A37ECD">
              <w:rPr>
                <w:rFonts w:ascii="Source Sans Pro SemiBold" w:hAnsi="Source Sans Pro SemiBold"/>
                <w:b/>
                <w:bCs/>
                <w:i/>
                <w:iCs/>
                <w:color w:val="9C1EF1"/>
                <w:sz w:val="18"/>
                <w:szCs w:val="18"/>
              </w:rPr>
              <w:t xml:space="preserve"> titulaire ou </w:t>
            </w:r>
            <w:proofErr w:type="spellStart"/>
            <w:r w:rsidR="0099483A" w:rsidRPr="00A37ECD">
              <w:rPr>
                <w:rFonts w:ascii="Source Sans Pro SemiBold" w:hAnsi="Source Sans Pro SemiBold"/>
                <w:b/>
                <w:bCs/>
                <w:i/>
                <w:iCs/>
                <w:color w:val="9C1EF1"/>
                <w:sz w:val="18"/>
                <w:szCs w:val="18"/>
              </w:rPr>
              <w:t>contractuel·le</w:t>
            </w:r>
            <w:proofErr w:type="spellEnd"/>
            <w:r w:rsidR="0099483A" w:rsidRPr="00A37ECD">
              <w:rPr>
                <w:rFonts w:ascii="Source Sans Pro SemiBold" w:hAnsi="Source Sans Pro SemiBold"/>
                <w:b/>
                <w:bCs/>
                <w:i/>
                <w:iCs/>
                <w:color w:val="9C1EF1"/>
                <w:sz w:val="18"/>
                <w:szCs w:val="18"/>
              </w:rPr>
              <w:t xml:space="preserve">, CDD </w:t>
            </w:r>
            <w:r w:rsidR="0099483A" w:rsidRPr="00A37ECD">
              <w:rPr>
                <w:i/>
                <w:iCs/>
                <w:color w:val="9C1EF1"/>
                <w:sz w:val="18"/>
                <w:szCs w:val="18"/>
              </w:rPr>
              <w:t>(article 4.2 Loi 84-16)</w:t>
            </w:r>
          </w:p>
          <w:p w14:paraId="0C111866" w14:textId="2C4BAFF2" w:rsidR="0099483A" w:rsidRPr="00A37ECD" w:rsidRDefault="00052C24" w:rsidP="00E1672C">
            <w:pPr>
              <w:pStyle w:val="Corpsdetexte"/>
              <w:numPr>
                <w:ilvl w:val="0"/>
                <w:numId w:val="7"/>
              </w:numPr>
              <w:spacing w:before="120" w:after="120"/>
              <w:ind w:left="176" w:hanging="142"/>
              <w:rPr>
                <w:b/>
                <w:i/>
                <w:color w:val="9C1EF1"/>
                <w:sz w:val="18"/>
                <w:szCs w:val="18"/>
              </w:rPr>
            </w:pPr>
            <w:r w:rsidRPr="00A4399C">
              <w:rPr>
                <w:noProof/>
                <w:lang w:val="en-US" w:eastAsia="fr-FR"/>
              </w:rPr>
              <w:drawing>
                <wp:inline distT="0" distB="0" distL="0" distR="0" wp14:anchorId="058A521D" wp14:editId="17A955EE">
                  <wp:extent cx="123825" cy="114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3E4E23" w:rsidRPr="00A37ECD">
              <w:rPr>
                <w:b/>
                <w:i/>
                <w:color w:val="9C1EF1"/>
                <w:sz w:val="18"/>
                <w:szCs w:val="18"/>
              </w:rPr>
              <w:t xml:space="preserve"> </w:t>
            </w:r>
            <w:r w:rsidR="004134AC" w:rsidRPr="00A37ECD">
              <w:rPr>
                <w:b/>
                <w:i/>
                <w:color w:val="9C1EF1"/>
                <w:sz w:val="18"/>
                <w:szCs w:val="18"/>
              </w:rPr>
              <w:t xml:space="preserve"> </w:t>
            </w:r>
            <w:r w:rsidR="00755A74" w:rsidRPr="00A37ECD">
              <w:rPr>
                <w:b/>
                <w:i/>
                <w:color w:val="9C1EF1"/>
                <w:sz w:val="18"/>
                <w:szCs w:val="18"/>
              </w:rPr>
              <w:t xml:space="preserve">Rémunération : </w:t>
            </w:r>
            <w:r w:rsidR="00755A74" w:rsidRPr="00A37ECD">
              <w:rPr>
                <w:rFonts w:ascii="Source Sans Pro SemiBold" w:hAnsi="Source Sans Pro SemiBold"/>
                <w:b/>
                <w:bCs/>
                <w:i/>
                <w:iCs/>
                <w:color w:val="9C1EF1"/>
                <w:sz w:val="18"/>
                <w:szCs w:val="18"/>
              </w:rPr>
              <w:t xml:space="preserve">selon la grille indiciaire de la fonction </w:t>
            </w:r>
            <w:r w:rsidR="005E21A7" w:rsidRPr="00A37ECD">
              <w:rPr>
                <w:rFonts w:ascii="Source Sans Pro SemiBold" w:hAnsi="Source Sans Pro SemiBold"/>
                <w:b/>
                <w:bCs/>
                <w:i/>
                <w:iCs/>
                <w:color w:val="9C1EF1"/>
                <w:sz w:val="18"/>
                <w:szCs w:val="18"/>
              </w:rPr>
              <w:t>publique pour</w:t>
            </w:r>
            <w:r w:rsidR="00755A74" w:rsidRPr="00A37ECD">
              <w:rPr>
                <w:rFonts w:ascii="Source Sans Pro SemiBold" w:hAnsi="Source Sans Pro SemiBold"/>
                <w:b/>
                <w:bCs/>
                <w:i/>
                <w:iCs/>
                <w:color w:val="9C1EF1"/>
                <w:sz w:val="18"/>
                <w:szCs w:val="18"/>
              </w:rPr>
              <w:t xml:space="preserve"> les titulaires et la charte de gestion des contractuels de Nantes Université pour les non-titulaires, et suivant niveau d’expérience du candidat. </w:t>
            </w:r>
            <w:r w:rsidR="00755A74" w:rsidRPr="00A37ECD">
              <w:rPr>
                <w:i/>
                <w:iCs/>
                <w:color w:val="9C1EF1"/>
                <w:sz w:val="18"/>
                <w:szCs w:val="18"/>
              </w:rPr>
              <w:t xml:space="preserve">Comprise : </w:t>
            </w:r>
            <w:r w:rsidR="00CF4B5A">
              <w:rPr>
                <w:i/>
                <w:iCs/>
                <w:color w:val="9C1EF1"/>
                <w:sz w:val="18"/>
                <w:szCs w:val="18"/>
              </w:rPr>
              <w:t>1</w:t>
            </w:r>
            <w:r w:rsidR="00CF4B5A">
              <w:rPr>
                <w:color w:val="9C1EF1"/>
                <w:sz w:val="18"/>
                <w:szCs w:val="18"/>
              </w:rPr>
              <w:t>820</w:t>
            </w:r>
            <w:r w:rsidR="00755A74" w:rsidRPr="00A37ECD">
              <w:rPr>
                <w:i/>
                <w:iCs/>
                <w:color w:val="9C1EF1"/>
                <w:sz w:val="18"/>
                <w:szCs w:val="18"/>
              </w:rPr>
              <w:t>€ nets/ mensuels (</w:t>
            </w:r>
            <w:r w:rsidR="00CF4B5A">
              <w:rPr>
                <w:i/>
                <w:iCs/>
                <w:color w:val="9C1EF1"/>
                <w:sz w:val="18"/>
                <w:szCs w:val="18"/>
              </w:rPr>
              <w:t>2</w:t>
            </w:r>
            <w:r w:rsidR="00CF4B5A">
              <w:rPr>
                <w:color w:val="9C1EF1"/>
                <w:sz w:val="18"/>
                <w:szCs w:val="18"/>
              </w:rPr>
              <w:t>271</w:t>
            </w:r>
            <w:r w:rsidR="00755A74" w:rsidRPr="00A37ECD">
              <w:rPr>
                <w:i/>
                <w:iCs/>
                <w:color w:val="9C1EF1"/>
                <w:sz w:val="18"/>
                <w:szCs w:val="18"/>
              </w:rPr>
              <w:t xml:space="preserve">€ bruts) [sans expérience] et XXX€ nets/ </w:t>
            </w:r>
            <w:proofErr w:type="gramStart"/>
            <w:r w:rsidR="00755A74" w:rsidRPr="00A37ECD">
              <w:rPr>
                <w:i/>
                <w:iCs/>
                <w:color w:val="9C1EF1"/>
                <w:sz w:val="18"/>
                <w:szCs w:val="18"/>
              </w:rPr>
              <w:t>mensuels  (</w:t>
            </w:r>
            <w:proofErr w:type="gramEnd"/>
            <w:r w:rsidR="00755A74" w:rsidRPr="00A37ECD">
              <w:rPr>
                <w:i/>
                <w:iCs/>
                <w:color w:val="9C1EF1"/>
                <w:sz w:val="18"/>
                <w:szCs w:val="18"/>
              </w:rPr>
              <w:t>XXX€ bruts) [+ 15 ans expérience]</w:t>
            </w:r>
          </w:p>
        </w:tc>
        <w:tc>
          <w:tcPr>
            <w:tcW w:w="4608" w:type="dxa"/>
          </w:tcPr>
          <w:p w14:paraId="2752218A" w14:textId="695E49DE" w:rsidR="00E1672C" w:rsidRPr="00A4399C" w:rsidRDefault="00052C24" w:rsidP="00E1672C">
            <w:pPr>
              <w:pStyle w:val="Corpsdetexte"/>
              <w:numPr>
                <w:ilvl w:val="0"/>
                <w:numId w:val="7"/>
              </w:numPr>
              <w:spacing w:before="120" w:after="120"/>
              <w:ind w:left="176" w:hanging="142"/>
              <w:rPr>
                <w:b/>
                <w:i/>
                <w:color w:val="9C1EF1"/>
                <w:sz w:val="18"/>
                <w:szCs w:val="18"/>
                <w:lang w:val="en-US"/>
              </w:rPr>
            </w:pPr>
            <w:r w:rsidRPr="00A4399C">
              <w:rPr>
                <w:noProof/>
                <w:lang w:val="en-US" w:eastAsia="fr-FR"/>
              </w:rPr>
              <w:drawing>
                <wp:inline distT="0" distB="0" distL="0" distR="0" wp14:anchorId="2B0990FD" wp14:editId="6A16022C">
                  <wp:extent cx="104775" cy="104775"/>
                  <wp:effectExtent l="0" t="0" r="9525" b="9525"/>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D4E2D" w:rsidRPr="00A4399C">
              <w:rPr>
                <w:b/>
                <w:i/>
                <w:color w:val="9C1EF1"/>
                <w:sz w:val="18"/>
                <w:szCs w:val="18"/>
                <w:lang w:val="en-US"/>
              </w:rPr>
              <w:t xml:space="preserve"> </w:t>
            </w:r>
            <w:r w:rsidR="004134AC" w:rsidRPr="00A4399C">
              <w:rPr>
                <w:b/>
                <w:i/>
                <w:color w:val="9C1EF1"/>
                <w:sz w:val="18"/>
                <w:szCs w:val="18"/>
                <w:lang w:val="en-US"/>
              </w:rPr>
              <w:t xml:space="preserve"> </w:t>
            </w:r>
            <w:r w:rsidR="00E1672C" w:rsidRPr="00A4399C">
              <w:rPr>
                <w:b/>
                <w:i/>
                <w:color w:val="9C1EF1"/>
                <w:sz w:val="18"/>
                <w:szCs w:val="18"/>
                <w:lang w:val="en-US"/>
              </w:rPr>
              <w:t xml:space="preserve">Temps de </w:t>
            </w:r>
            <w:proofErr w:type="gramStart"/>
            <w:r w:rsidR="00E1672C" w:rsidRPr="00A4399C">
              <w:rPr>
                <w:b/>
                <w:i/>
                <w:color w:val="9C1EF1"/>
                <w:sz w:val="18"/>
                <w:szCs w:val="18"/>
                <w:lang w:val="en-US"/>
              </w:rPr>
              <w:t>travail :</w:t>
            </w:r>
            <w:proofErr w:type="gramEnd"/>
            <w:r w:rsidR="00E1672C" w:rsidRPr="00A4399C">
              <w:rPr>
                <w:b/>
                <w:i/>
                <w:color w:val="9C1EF1"/>
                <w:sz w:val="18"/>
                <w:szCs w:val="18"/>
                <w:lang w:val="en-US"/>
              </w:rPr>
              <w:t xml:space="preserve"> 37h15</w:t>
            </w:r>
          </w:p>
          <w:p w14:paraId="14DD7FE1" w14:textId="59706F16" w:rsidR="00E1672C" w:rsidRPr="00A4399C" w:rsidRDefault="00052C24" w:rsidP="00E1672C">
            <w:pPr>
              <w:pStyle w:val="Corpsdetexte"/>
              <w:numPr>
                <w:ilvl w:val="0"/>
                <w:numId w:val="7"/>
              </w:numPr>
              <w:spacing w:before="120" w:after="120"/>
              <w:ind w:left="176" w:hanging="142"/>
              <w:rPr>
                <w:b/>
                <w:i/>
                <w:color w:val="9C1EF1"/>
                <w:sz w:val="18"/>
                <w:szCs w:val="18"/>
                <w:lang w:val="en-US"/>
              </w:rPr>
            </w:pPr>
            <w:r w:rsidRPr="00A4399C">
              <w:rPr>
                <w:noProof/>
                <w:lang w:val="en-US" w:eastAsia="fr-FR"/>
              </w:rPr>
              <w:drawing>
                <wp:inline distT="0" distB="0" distL="0" distR="0" wp14:anchorId="0C6C5FD5" wp14:editId="0B65BF81">
                  <wp:extent cx="142875" cy="142875"/>
                  <wp:effectExtent l="0" t="0" r="9525" b="9525"/>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inline>
              </w:drawing>
            </w:r>
            <w:r w:rsidR="00526FA9" w:rsidRPr="00A4399C">
              <w:rPr>
                <w:b/>
                <w:i/>
                <w:color w:val="9C1EF1"/>
                <w:sz w:val="18"/>
                <w:szCs w:val="18"/>
                <w:lang w:val="en-US"/>
              </w:rPr>
              <w:t xml:space="preserve"> </w:t>
            </w:r>
            <w:r w:rsidR="004134AC" w:rsidRPr="00A4399C">
              <w:rPr>
                <w:b/>
                <w:i/>
                <w:color w:val="9C1EF1"/>
                <w:sz w:val="18"/>
                <w:szCs w:val="18"/>
                <w:lang w:val="en-US"/>
              </w:rPr>
              <w:t xml:space="preserve"> </w:t>
            </w:r>
            <w:proofErr w:type="spellStart"/>
            <w:proofErr w:type="gramStart"/>
            <w:r w:rsidR="00E1672C" w:rsidRPr="00A4399C">
              <w:rPr>
                <w:b/>
                <w:i/>
                <w:color w:val="9C1EF1"/>
                <w:sz w:val="18"/>
                <w:szCs w:val="18"/>
                <w:lang w:val="en-US"/>
              </w:rPr>
              <w:t>Congés</w:t>
            </w:r>
            <w:proofErr w:type="spellEnd"/>
            <w:r w:rsidR="00E1672C" w:rsidRPr="00A4399C">
              <w:rPr>
                <w:b/>
                <w:i/>
                <w:color w:val="9C1EF1"/>
                <w:sz w:val="18"/>
                <w:szCs w:val="18"/>
                <w:lang w:val="en-US"/>
              </w:rPr>
              <w:t> :</w:t>
            </w:r>
            <w:proofErr w:type="gramEnd"/>
            <w:r w:rsidR="00E1672C" w:rsidRPr="00A4399C">
              <w:rPr>
                <w:b/>
                <w:i/>
                <w:color w:val="9C1EF1"/>
                <w:sz w:val="18"/>
                <w:szCs w:val="18"/>
                <w:lang w:val="en-US"/>
              </w:rPr>
              <w:t xml:space="preserve"> </w:t>
            </w:r>
            <w:r w:rsidR="00E1672C" w:rsidRPr="00A4399C">
              <w:rPr>
                <w:rFonts w:ascii="Source Sans Pro SemiBold" w:hAnsi="Source Sans Pro SemiBold"/>
                <w:b/>
                <w:bCs/>
                <w:i/>
                <w:iCs/>
                <w:color w:val="9C1EF1"/>
                <w:sz w:val="18"/>
                <w:szCs w:val="18"/>
                <w:lang w:val="en-US"/>
              </w:rPr>
              <w:t xml:space="preserve">45 </w:t>
            </w:r>
            <w:proofErr w:type="spellStart"/>
            <w:r w:rsidR="00E1672C" w:rsidRPr="00A4399C">
              <w:rPr>
                <w:rFonts w:ascii="Source Sans Pro SemiBold" w:hAnsi="Source Sans Pro SemiBold"/>
                <w:b/>
                <w:bCs/>
                <w:i/>
                <w:iCs/>
                <w:color w:val="9C1EF1"/>
                <w:sz w:val="18"/>
                <w:szCs w:val="18"/>
                <w:lang w:val="en-US"/>
              </w:rPr>
              <w:t>jours</w:t>
            </w:r>
            <w:proofErr w:type="spellEnd"/>
            <w:r w:rsidR="00E1672C" w:rsidRPr="00A4399C">
              <w:rPr>
                <w:rFonts w:ascii="Source Sans Pro SemiBold" w:hAnsi="Source Sans Pro SemiBold"/>
                <w:b/>
                <w:bCs/>
                <w:i/>
                <w:iCs/>
                <w:color w:val="9C1EF1"/>
                <w:sz w:val="18"/>
                <w:szCs w:val="18"/>
                <w:lang w:val="en-US"/>
              </w:rPr>
              <w:t xml:space="preserve"> de </w:t>
            </w:r>
            <w:proofErr w:type="spellStart"/>
            <w:r w:rsidR="00E1672C" w:rsidRPr="00A4399C">
              <w:rPr>
                <w:rFonts w:ascii="Source Sans Pro SemiBold" w:hAnsi="Source Sans Pro SemiBold"/>
                <w:b/>
                <w:bCs/>
                <w:i/>
                <w:iCs/>
                <w:color w:val="9C1EF1"/>
                <w:sz w:val="18"/>
                <w:szCs w:val="18"/>
                <w:lang w:val="en-US"/>
              </w:rPr>
              <w:t>congés</w:t>
            </w:r>
            <w:proofErr w:type="spellEnd"/>
            <w:r w:rsidR="00E1672C" w:rsidRPr="00A4399C">
              <w:rPr>
                <w:rFonts w:ascii="Source Sans Pro SemiBold" w:hAnsi="Source Sans Pro SemiBold"/>
                <w:b/>
                <w:bCs/>
                <w:i/>
                <w:iCs/>
                <w:color w:val="9C1EF1"/>
                <w:sz w:val="18"/>
                <w:szCs w:val="18"/>
                <w:lang w:val="en-US"/>
              </w:rPr>
              <w:t xml:space="preserve"> </w:t>
            </w:r>
            <w:proofErr w:type="spellStart"/>
            <w:r w:rsidR="00E1672C" w:rsidRPr="00A4399C">
              <w:rPr>
                <w:rFonts w:ascii="Source Sans Pro SemiBold" w:hAnsi="Source Sans Pro SemiBold"/>
                <w:b/>
                <w:bCs/>
                <w:i/>
                <w:iCs/>
                <w:color w:val="9C1EF1"/>
                <w:sz w:val="18"/>
                <w:szCs w:val="18"/>
                <w:lang w:val="en-US"/>
              </w:rPr>
              <w:t>annuels</w:t>
            </w:r>
            <w:proofErr w:type="spellEnd"/>
          </w:p>
          <w:p w14:paraId="107F9EED" w14:textId="3C657A01" w:rsidR="00E1672C" w:rsidRPr="00A4399C" w:rsidRDefault="00052C24" w:rsidP="00E1672C">
            <w:pPr>
              <w:pStyle w:val="Corpsdetexte"/>
              <w:numPr>
                <w:ilvl w:val="0"/>
                <w:numId w:val="7"/>
              </w:numPr>
              <w:spacing w:before="120" w:after="120"/>
              <w:ind w:left="176" w:hanging="142"/>
              <w:rPr>
                <w:b/>
                <w:i/>
                <w:color w:val="9C1EF1"/>
                <w:sz w:val="18"/>
                <w:szCs w:val="18"/>
                <w:lang w:val="en-US"/>
              </w:rPr>
            </w:pPr>
            <w:r w:rsidRPr="00A4399C">
              <w:rPr>
                <w:noProof/>
                <w:lang w:val="en-US" w:eastAsia="fr-FR"/>
              </w:rPr>
              <w:drawing>
                <wp:inline distT="0" distB="0" distL="0" distR="0" wp14:anchorId="19FFD521" wp14:editId="1F2DD588">
                  <wp:extent cx="190500" cy="11430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5D4E2D" w:rsidRPr="00A4399C">
              <w:rPr>
                <w:b/>
                <w:i/>
                <w:color w:val="9C1EF1"/>
                <w:sz w:val="18"/>
                <w:szCs w:val="18"/>
                <w:lang w:val="en-US"/>
              </w:rPr>
              <w:t xml:space="preserve"> </w:t>
            </w:r>
            <w:r w:rsidR="004134AC" w:rsidRPr="00A4399C">
              <w:rPr>
                <w:b/>
                <w:i/>
                <w:color w:val="9C1EF1"/>
                <w:sz w:val="18"/>
                <w:szCs w:val="18"/>
                <w:lang w:val="en-US"/>
              </w:rPr>
              <w:t xml:space="preserve"> </w:t>
            </w:r>
            <w:proofErr w:type="spellStart"/>
            <w:r w:rsidR="00E1672C" w:rsidRPr="00A4399C">
              <w:rPr>
                <w:b/>
                <w:i/>
                <w:color w:val="9C1EF1"/>
                <w:sz w:val="18"/>
                <w:szCs w:val="18"/>
                <w:lang w:val="en-US"/>
              </w:rPr>
              <w:t>Télétravail</w:t>
            </w:r>
            <w:proofErr w:type="spellEnd"/>
            <w:r w:rsidR="00E1672C" w:rsidRPr="00A4399C">
              <w:rPr>
                <w:b/>
                <w:i/>
                <w:color w:val="9C1EF1"/>
                <w:sz w:val="18"/>
                <w:szCs w:val="18"/>
                <w:lang w:val="en-US"/>
              </w:rPr>
              <w:t xml:space="preserve"> </w:t>
            </w:r>
            <w:proofErr w:type="spellStart"/>
            <w:r w:rsidR="00E1672C" w:rsidRPr="00A4399C">
              <w:rPr>
                <w:b/>
                <w:i/>
                <w:color w:val="9C1EF1"/>
                <w:sz w:val="18"/>
                <w:szCs w:val="18"/>
                <w:lang w:val="en-US"/>
              </w:rPr>
              <w:t>selon</w:t>
            </w:r>
            <w:proofErr w:type="spellEnd"/>
            <w:r w:rsidR="00E1672C" w:rsidRPr="00A4399C">
              <w:rPr>
                <w:b/>
                <w:i/>
                <w:color w:val="9C1EF1"/>
                <w:sz w:val="18"/>
                <w:szCs w:val="18"/>
                <w:lang w:val="en-US"/>
              </w:rPr>
              <w:t xml:space="preserve"> </w:t>
            </w:r>
            <w:proofErr w:type="spellStart"/>
            <w:r w:rsidR="00E1672C" w:rsidRPr="00A4399C">
              <w:rPr>
                <w:b/>
                <w:i/>
                <w:color w:val="9C1EF1"/>
                <w:sz w:val="18"/>
                <w:szCs w:val="18"/>
                <w:lang w:val="en-US"/>
              </w:rPr>
              <w:t>ancienneté</w:t>
            </w:r>
            <w:proofErr w:type="spellEnd"/>
          </w:p>
          <w:p w14:paraId="0B00A8D1" w14:textId="3C4170A3" w:rsidR="00E1672C" w:rsidRPr="00A37ECD" w:rsidRDefault="00052C24" w:rsidP="00E1672C">
            <w:pPr>
              <w:pStyle w:val="Corpsdetexte"/>
              <w:numPr>
                <w:ilvl w:val="0"/>
                <w:numId w:val="7"/>
              </w:numPr>
              <w:spacing w:before="120" w:after="120"/>
              <w:ind w:left="176" w:hanging="142"/>
              <w:rPr>
                <w:b/>
                <w:i/>
                <w:color w:val="9C1EF1"/>
                <w:sz w:val="18"/>
                <w:szCs w:val="18"/>
              </w:rPr>
            </w:pPr>
            <w:r w:rsidRPr="00A4399C">
              <w:rPr>
                <w:noProof/>
                <w:lang w:val="en-US" w:eastAsia="fr-FR"/>
              </w:rPr>
              <w:drawing>
                <wp:inline distT="0" distB="0" distL="0" distR="0" wp14:anchorId="78F36E82" wp14:editId="282F5E4D">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5D4E2D" w:rsidRPr="00A37ECD">
              <w:rPr>
                <w:b/>
                <w:i/>
                <w:color w:val="9C1EF1"/>
                <w:sz w:val="18"/>
                <w:szCs w:val="18"/>
              </w:rPr>
              <w:t xml:space="preserve"> </w:t>
            </w:r>
            <w:r w:rsidR="004134AC" w:rsidRPr="00A37ECD">
              <w:rPr>
                <w:b/>
                <w:i/>
                <w:color w:val="9C1EF1"/>
                <w:sz w:val="18"/>
                <w:szCs w:val="18"/>
              </w:rPr>
              <w:t xml:space="preserve"> </w:t>
            </w:r>
            <w:r w:rsidR="00E1672C" w:rsidRPr="00A37ECD">
              <w:rPr>
                <w:b/>
                <w:i/>
                <w:color w:val="9C1EF1"/>
                <w:sz w:val="18"/>
                <w:szCs w:val="18"/>
              </w:rPr>
              <w:t>Prise en charge partielle des frais de transport domicile-travail (transports en commun)</w:t>
            </w:r>
          </w:p>
          <w:p w14:paraId="211ED4C8" w14:textId="6CA4674D" w:rsidR="006E3870" w:rsidRPr="00A37ECD" w:rsidRDefault="00052C24" w:rsidP="00E1672C">
            <w:pPr>
              <w:pStyle w:val="Corpsdetexte"/>
              <w:numPr>
                <w:ilvl w:val="0"/>
                <w:numId w:val="7"/>
              </w:numPr>
              <w:spacing w:before="120" w:after="120"/>
              <w:ind w:left="176" w:hanging="142"/>
              <w:rPr>
                <w:b/>
                <w:i/>
                <w:color w:val="9C1EF1"/>
                <w:sz w:val="18"/>
                <w:szCs w:val="18"/>
              </w:rPr>
            </w:pPr>
            <w:r w:rsidRPr="00A4399C">
              <w:rPr>
                <w:noProof/>
                <w:lang w:val="en-US" w:eastAsia="fr-FR"/>
              </w:rPr>
              <w:drawing>
                <wp:inline distT="0" distB="0" distL="0" distR="0" wp14:anchorId="0CD9AC57" wp14:editId="6DE45BD8">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526FA9" w:rsidRPr="00A37ECD">
              <w:rPr>
                <w:b/>
                <w:i/>
                <w:color w:val="9C1EF1"/>
                <w:sz w:val="18"/>
                <w:szCs w:val="18"/>
              </w:rPr>
              <w:t xml:space="preserve">  </w:t>
            </w:r>
            <w:r w:rsidR="00E1672C" w:rsidRPr="00A37ECD">
              <w:rPr>
                <w:b/>
                <w:i/>
                <w:color w:val="9C1EF1"/>
                <w:sz w:val="18"/>
                <w:szCs w:val="18"/>
              </w:rPr>
              <w:t>Accès aux restaurants et cafétérias du CROUS avec tarif privilégié</w:t>
            </w:r>
          </w:p>
        </w:tc>
      </w:tr>
    </w:tbl>
    <w:p w14:paraId="6CE3A4B5" w14:textId="77777777" w:rsidR="00343BCC" w:rsidRPr="00A37ECD" w:rsidRDefault="00343BCC" w:rsidP="00C0406B">
      <w:pPr>
        <w:pStyle w:val="Titre1"/>
        <w:pBdr>
          <w:bottom w:val="single" w:sz="8" w:space="1" w:color="9C1EF1"/>
        </w:pBdr>
        <w:ind w:left="0"/>
        <w:rPr>
          <w:color w:val="231F20"/>
        </w:rPr>
      </w:pPr>
    </w:p>
    <w:p w14:paraId="2EB3FC3D" w14:textId="60D4F164" w:rsidR="002D13A8" w:rsidRPr="00A4399C" w:rsidRDefault="00A4399C" w:rsidP="00C0406B">
      <w:pPr>
        <w:pStyle w:val="Titre1"/>
        <w:pBdr>
          <w:bottom w:val="single" w:sz="8" w:space="1" w:color="9C1EF1"/>
        </w:pBdr>
        <w:ind w:left="0"/>
        <w:rPr>
          <w:lang w:val="en-US"/>
        </w:rPr>
      </w:pPr>
      <w:r w:rsidRPr="00A4399C">
        <w:rPr>
          <w:color w:val="231F20"/>
          <w:lang w:val="en-US"/>
        </w:rPr>
        <w:t>Work environment and context</w:t>
      </w:r>
    </w:p>
    <w:p w14:paraId="6012606A" w14:textId="2382449D" w:rsidR="001F7C83" w:rsidRPr="00A4399C" w:rsidRDefault="00C85D42" w:rsidP="0021223B">
      <w:pPr>
        <w:pStyle w:val="Corpsdetexte"/>
        <w:numPr>
          <w:ilvl w:val="0"/>
          <w:numId w:val="7"/>
        </w:numPr>
        <w:spacing w:before="120" w:after="120"/>
        <w:ind w:left="176" w:hanging="142"/>
        <w:rPr>
          <w:b/>
          <w:i/>
          <w:color w:val="9C1EF1"/>
          <w:sz w:val="22"/>
          <w:szCs w:val="22"/>
          <w:lang w:val="en-US"/>
        </w:rPr>
      </w:pPr>
      <w:r w:rsidRPr="00A4399C">
        <w:rPr>
          <w:b/>
          <w:i/>
          <w:color w:val="9C1EF1"/>
          <w:sz w:val="22"/>
          <w:szCs w:val="22"/>
          <w:lang w:val="en-US"/>
        </w:rPr>
        <w:t>Th</w:t>
      </w:r>
      <w:r w:rsidR="00A37AB0" w:rsidRPr="00A4399C">
        <w:rPr>
          <w:b/>
          <w:i/>
          <w:color w:val="9C1EF1"/>
          <w:sz w:val="22"/>
          <w:szCs w:val="22"/>
          <w:lang w:val="en-US"/>
        </w:rPr>
        <w:t>e</w:t>
      </w:r>
      <w:r w:rsidRPr="00A4399C">
        <w:rPr>
          <w:b/>
          <w:i/>
          <w:color w:val="9C1EF1"/>
          <w:sz w:val="22"/>
          <w:szCs w:val="22"/>
          <w:lang w:val="en-US"/>
        </w:rPr>
        <w:t xml:space="preserve"> TARGET-OA project</w:t>
      </w:r>
      <w:r w:rsidR="00E63DC4" w:rsidRPr="00A4399C">
        <w:rPr>
          <w:rFonts w:ascii="Calibri" w:hAnsi="Calibri"/>
          <w:bCs/>
          <w:iCs/>
          <w:color w:val="000000" w:themeColor="text1"/>
          <w:sz w:val="22"/>
          <w:szCs w:val="22"/>
          <w:lang w:val="en-US"/>
        </w:rPr>
        <w:t xml:space="preserve"> </w:t>
      </w:r>
    </w:p>
    <w:p w14:paraId="124C46F8" w14:textId="455FB03F" w:rsidR="00F508FE" w:rsidRPr="00F508FE" w:rsidRDefault="00F508FE" w:rsidP="00F508FE">
      <w:pPr>
        <w:spacing w:line="276" w:lineRule="auto"/>
        <w:jc w:val="both"/>
        <w:rPr>
          <w:rFonts w:asciiTheme="minorHAnsi" w:hAnsiTheme="minorHAnsi"/>
          <w:lang w:val="en-US"/>
        </w:rPr>
      </w:pPr>
      <w:bookmarkStart w:id="0" w:name="_Hlk149566969"/>
      <w:r w:rsidRPr="00F508FE">
        <w:rPr>
          <w:lang w:val="en-US"/>
        </w:rPr>
        <w:t xml:space="preserve">Funded by the French Research Agency (ANR), the </w:t>
      </w:r>
      <w:r w:rsidRPr="00F508FE">
        <w:rPr>
          <w:b/>
          <w:lang w:val="en-US"/>
        </w:rPr>
        <w:t>TARGET-OA project</w:t>
      </w:r>
      <w:r w:rsidRPr="00F508FE">
        <w:rPr>
          <w:lang w:val="en-US"/>
        </w:rPr>
        <w:t xml:space="preserve"> is a collaboration between the </w:t>
      </w:r>
      <w:proofErr w:type="spellStart"/>
      <w:r w:rsidRPr="00F508FE">
        <w:rPr>
          <w:lang w:val="en-US"/>
        </w:rPr>
        <w:t>RMeS</w:t>
      </w:r>
      <w:proofErr w:type="spellEnd"/>
      <w:r w:rsidRPr="00F508FE">
        <w:rPr>
          <w:lang w:val="en-US"/>
        </w:rPr>
        <w:t xml:space="preserve"> Lab (INSERM U1229, Nantes; </w:t>
      </w:r>
      <w:hyperlink r:id="rId25" w:history="1">
        <w:r w:rsidR="00CF4B5A">
          <w:rPr>
            <w:rStyle w:val="Lienhypertexte"/>
            <w:rFonts w:asciiTheme="majorHAnsi" w:hAnsiTheme="majorHAnsi" w:cs="Times New Roman"/>
            <w:lang w:val="en-US"/>
          </w:rPr>
          <w:t>https://rmes.univ-nantes.fr/</w:t>
        </w:r>
        <w:bookmarkStart w:id="1" w:name="_GoBack"/>
        <w:bookmarkEnd w:id="1"/>
      </w:hyperlink>
      <w:r w:rsidRPr="00F508FE">
        <w:rPr>
          <w:lang w:val="en-US"/>
        </w:rPr>
        <w:t xml:space="preserve">), the CRSA Lab (INSERM UMR_S938/ Sorbonne </w:t>
      </w:r>
      <w:proofErr w:type="spellStart"/>
      <w:r w:rsidRPr="00F508FE">
        <w:rPr>
          <w:lang w:val="en-US"/>
        </w:rPr>
        <w:t>Université</w:t>
      </w:r>
      <w:proofErr w:type="spellEnd"/>
      <w:r w:rsidRPr="00F508FE">
        <w:rPr>
          <w:lang w:val="en-US"/>
        </w:rPr>
        <w:t xml:space="preserve">, Paris; </w:t>
      </w:r>
      <w:hyperlink r:id="rId26" w:history="1">
        <w:r w:rsidRPr="00F508FE">
          <w:rPr>
            <w:rStyle w:val="Lienhypertexte"/>
            <w:rFonts w:asciiTheme="majorHAnsi" w:hAnsiTheme="majorHAnsi" w:cs="Times New Roman"/>
            <w:lang w:val="en-US"/>
          </w:rPr>
          <w:t>https://www.crsa.fr</w:t>
        </w:r>
      </w:hyperlink>
      <w:r w:rsidRPr="00F508FE">
        <w:rPr>
          <w:lang w:val="en-US"/>
        </w:rPr>
        <w:t xml:space="preserve">), and the SAINBIOSE </w:t>
      </w:r>
      <w:r w:rsidRPr="00F508FE">
        <w:rPr>
          <w:rStyle w:val="fontstyle01"/>
          <w:rFonts w:asciiTheme="minorHAnsi" w:hAnsiTheme="minorHAnsi"/>
          <w:lang w:val="en-US"/>
        </w:rPr>
        <w:t xml:space="preserve">(INSERM U1059 / </w:t>
      </w:r>
      <w:r w:rsidRPr="00F508FE">
        <w:rPr>
          <w:rStyle w:val="fontstyle01"/>
          <w:rFonts w:asciiTheme="minorHAnsi" w:hAnsiTheme="minorHAnsi"/>
          <w:lang w:val="en-US"/>
        </w:rPr>
        <w:lastRenderedPageBreak/>
        <w:t>Université de Saint-Etienne). This project is focused</w:t>
      </w:r>
      <w:r w:rsidRPr="00F508FE">
        <w:rPr>
          <w:lang w:val="en-US"/>
        </w:rPr>
        <w:t xml:space="preserve"> on deciphering the role of </w:t>
      </w:r>
      <w:r w:rsidRPr="00F508FE">
        <w:rPr>
          <w:rFonts w:asciiTheme="minorHAnsi" w:hAnsiTheme="minorHAnsi"/>
          <w:bCs/>
          <w:color w:val="000000"/>
          <w:lang w:val="en-US"/>
        </w:rPr>
        <w:t>CXCL12/ CXCR4 axis in osteoarthritis.</w:t>
      </w:r>
    </w:p>
    <w:bookmarkEnd w:id="0"/>
    <w:p w14:paraId="7376FFAB" w14:textId="77777777" w:rsidR="00FC0883" w:rsidRPr="00A4399C" w:rsidRDefault="00FC0883" w:rsidP="00FC0883">
      <w:pPr>
        <w:pStyle w:val="Corpsdetexte"/>
        <w:numPr>
          <w:ilvl w:val="0"/>
          <w:numId w:val="7"/>
        </w:numPr>
        <w:spacing w:before="120" w:after="120"/>
        <w:ind w:left="176" w:hanging="142"/>
        <w:rPr>
          <w:rFonts w:asciiTheme="minorHAnsi" w:hAnsiTheme="minorHAnsi"/>
          <w:b/>
          <w:i/>
          <w:color w:val="9C1EF1"/>
          <w:sz w:val="22"/>
          <w:szCs w:val="22"/>
          <w:lang w:val="en-US"/>
        </w:rPr>
      </w:pPr>
      <w:proofErr w:type="spellStart"/>
      <w:proofErr w:type="gramStart"/>
      <w:r w:rsidRPr="00A4399C">
        <w:rPr>
          <w:rFonts w:asciiTheme="minorHAnsi" w:hAnsiTheme="minorHAnsi"/>
          <w:b/>
          <w:i/>
          <w:color w:val="9C1EF1"/>
          <w:sz w:val="22"/>
          <w:szCs w:val="22"/>
          <w:lang w:val="en-US"/>
        </w:rPr>
        <w:t>Localisation</w:t>
      </w:r>
      <w:proofErr w:type="spellEnd"/>
      <w:r w:rsidRPr="00A4399C">
        <w:rPr>
          <w:rFonts w:asciiTheme="minorHAnsi" w:hAnsiTheme="minorHAnsi"/>
          <w:b/>
          <w:i/>
          <w:color w:val="9C1EF1"/>
          <w:sz w:val="22"/>
          <w:szCs w:val="22"/>
          <w:lang w:val="en-US"/>
        </w:rPr>
        <w:t xml:space="preserve"> :</w:t>
      </w:r>
      <w:proofErr w:type="gramEnd"/>
      <w:r w:rsidRPr="00A4399C">
        <w:rPr>
          <w:rFonts w:asciiTheme="minorHAnsi" w:hAnsiTheme="minorHAnsi"/>
          <w:b/>
          <w:i/>
          <w:color w:val="9C1EF1"/>
          <w:sz w:val="22"/>
          <w:szCs w:val="22"/>
          <w:lang w:val="en-US"/>
        </w:rPr>
        <w:t xml:space="preserve"> </w:t>
      </w:r>
      <w:r w:rsidRPr="00A4399C">
        <w:rPr>
          <w:rFonts w:asciiTheme="minorHAnsi" w:hAnsiTheme="minorHAnsi"/>
          <w:b/>
          <w:bCs/>
          <w:i/>
          <w:iCs/>
          <w:color w:val="9C1EF1"/>
          <w:sz w:val="22"/>
          <w:szCs w:val="22"/>
          <w:lang w:val="en-US"/>
        </w:rPr>
        <w:t>Nantes</w:t>
      </w:r>
    </w:p>
    <w:p w14:paraId="373B2AD3" w14:textId="77777777" w:rsidR="00FC0883" w:rsidRPr="00A4399C" w:rsidRDefault="00FC0883" w:rsidP="00A4399C">
      <w:pPr>
        <w:widowControl/>
        <w:adjustRightInd w:val="0"/>
        <w:spacing w:line="276" w:lineRule="auto"/>
        <w:jc w:val="both"/>
        <w:rPr>
          <w:rFonts w:asciiTheme="minorHAnsi" w:eastAsiaTheme="minorHAnsi" w:hAnsiTheme="minorHAnsi" w:cs="Times New Roman"/>
          <w:lang w:val="en-US"/>
        </w:rPr>
      </w:pPr>
      <w:r w:rsidRPr="00A4399C">
        <w:rPr>
          <w:rFonts w:asciiTheme="minorHAnsi" w:eastAsiaTheme="minorHAnsi" w:hAnsiTheme="minorHAnsi" w:cs="Times New Roman"/>
          <w:lang w:val="en-US"/>
        </w:rPr>
        <w:t xml:space="preserve">The </w:t>
      </w:r>
      <w:proofErr w:type="spellStart"/>
      <w:r w:rsidRPr="00A4399C">
        <w:rPr>
          <w:rFonts w:asciiTheme="minorHAnsi" w:eastAsiaTheme="minorHAnsi" w:hAnsiTheme="minorHAnsi" w:cs="Times New Roman"/>
          <w:lang w:val="en-US"/>
        </w:rPr>
        <w:t>RMeS</w:t>
      </w:r>
      <w:proofErr w:type="spellEnd"/>
      <w:r w:rsidRPr="00A4399C">
        <w:rPr>
          <w:rFonts w:asciiTheme="minorHAnsi" w:eastAsiaTheme="minorHAnsi" w:hAnsiTheme="minorHAnsi" w:cs="Times New Roman"/>
          <w:lang w:val="en-US"/>
        </w:rPr>
        <w:t xml:space="preserve"> laboratory is composed of 119 people in 2023 (75 full-time equivalent). It is armed with 8 permanent senior scientists from </w:t>
      </w:r>
      <w:proofErr w:type="spellStart"/>
      <w:r w:rsidRPr="00A4399C">
        <w:rPr>
          <w:rFonts w:asciiTheme="minorHAnsi" w:eastAsiaTheme="minorHAnsi" w:hAnsiTheme="minorHAnsi" w:cs="Times New Roman"/>
          <w:lang w:val="en-US"/>
        </w:rPr>
        <w:t>Inserm</w:t>
      </w:r>
      <w:proofErr w:type="spellEnd"/>
      <w:r w:rsidRPr="00A4399C">
        <w:rPr>
          <w:rFonts w:asciiTheme="minorHAnsi" w:eastAsiaTheme="minorHAnsi" w:hAnsiTheme="minorHAnsi" w:cs="Times New Roman"/>
          <w:lang w:val="en-US"/>
        </w:rPr>
        <w:t xml:space="preserve"> and CNRS (4 DR and 4 CRCN), 11 University/ONIRIS researchers (1 PR, 10 MC), 35 University/Hospital researchers (23 PU-PH, 12 MCU-PH), 11 University/Hospital associated clinicians (10 PH, 1 CCA), 26 technical and administrative staffs, 10 postdocs, 18 PhD candidates and about 20 trainees (Master students, engineers, residents). </w:t>
      </w:r>
      <w:proofErr w:type="spellStart"/>
      <w:r w:rsidRPr="00A4399C">
        <w:rPr>
          <w:rFonts w:asciiTheme="minorHAnsi" w:eastAsiaTheme="minorHAnsi" w:hAnsiTheme="minorHAnsi" w:cs="Times New Roman"/>
          <w:lang w:val="en-US"/>
        </w:rPr>
        <w:t>RMeS</w:t>
      </w:r>
      <w:proofErr w:type="spellEnd"/>
      <w:r w:rsidRPr="00A4399C">
        <w:rPr>
          <w:rFonts w:asciiTheme="minorHAnsi" w:eastAsiaTheme="minorHAnsi" w:hAnsiTheme="minorHAnsi" w:cs="Times New Roman"/>
          <w:lang w:val="en-US"/>
        </w:rPr>
        <w:t xml:space="preserve"> is structured around 2 independent research teams: REJOINT (formerly STEP) and REGOS (</w:t>
      </w:r>
      <w:hyperlink r:id="rId27" w:history="1">
        <w:r w:rsidRPr="00A4399C">
          <w:rPr>
            <w:rStyle w:val="Lienhypertexte"/>
            <w:rFonts w:asciiTheme="minorHAnsi" w:eastAsiaTheme="minorHAnsi" w:hAnsiTheme="minorHAnsi" w:cs="Times New Roman"/>
            <w:b/>
            <w:lang w:val="en-US"/>
          </w:rPr>
          <w:t>see organizational chart</w:t>
        </w:r>
      </w:hyperlink>
      <w:r w:rsidRPr="00A4399C">
        <w:rPr>
          <w:rFonts w:asciiTheme="minorHAnsi" w:eastAsiaTheme="minorHAnsi" w:hAnsiTheme="minorHAnsi" w:cs="Times New Roman"/>
          <w:lang w:val="en-US"/>
        </w:rPr>
        <w:t xml:space="preserve">). These 2 teams still benefit from our 4 open technological platforms: SC3M (electron microscopy, micro-characterization and functional </w:t>
      </w:r>
      <w:proofErr w:type="spellStart"/>
      <w:r w:rsidRPr="00A4399C">
        <w:rPr>
          <w:rFonts w:asciiTheme="minorHAnsi" w:eastAsiaTheme="minorHAnsi" w:hAnsiTheme="minorHAnsi" w:cs="Times New Roman"/>
          <w:lang w:val="en-US"/>
        </w:rPr>
        <w:t>morphohistology</w:t>
      </w:r>
      <w:proofErr w:type="spellEnd"/>
      <w:r w:rsidRPr="00A4399C">
        <w:rPr>
          <w:rFonts w:asciiTheme="minorHAnsi" w:eastAsiaTheme="minorHAnsi" w:hAnsiTheme="minorHAnsi" w:cs="Times New Roman"/>
          <w:lang w:val="en-US"/>
        </w:rPr>
        <w:t xml:space="preserve">- imaging), BIO3 (biomaterials, </w:t>
      </w:r>
      <w:proofErr w:type="spellStart"/>
      <w:r w:rsidRPr="00A4399C">
        <w:rPr>
          <w:rFonts w:asciiTheme="minorHAnsi" w:eastAsiaTheme="minorHAnsi" w:hAnsiTheme="minorHAnsi" w:cs="Times New Roman"/>
          <w:lang w:val="en-US"/>
        </w:rPr>
        <w:t>biohydrogels</w:t>
      </w:r>
      <w:proofErr w:type="spellEnd"/>
      <w:r w:rsidRPr="00A4399C">
        <w:rPr>
          <w:rFonts w:asciiTheme="minorHAnsi" w:eastAsiaTheme="minorHAnsi" w:hAnsiTheme="minorHAnsi" w:cs="Times New Roman"/>
          <w:lang w:val="en-US"/>
        </w:rPr>
        <w:t xml:space="preserve"> and biomechanics), INOA facility (</w:t>
      </w:r>
      <w:proofErr w:type="spellStart"/>
      <w:r w:rsidRPr="00A4399C">
        <w:rPr>
          <w:rFonts w:asciiTheme="minorHAnsi" w:eastAsiaTheme="minorHAnsi" w:hAnsiTheme="minorHAnsi" w:cs="Times New Roman"/>
          <w:lang w:val="en-US"/>
        </w:rPr>
        <w:t>OsteoArticular</w:t>
      </w:r>
      <w:proofErr w:type="spellEnd"/>
      <w:r w:rsidRPr="00A4399C">
        <w:rPr>
          <w:rFonts w:asciiTheme="minorHAnsi" w:eastAsiaTheme="minorHAnsi" w:hAnsiTheme="minorHAnsi" w:cs="Times New Roman"/>
          <w:lang w:val="en-US"/>
        </w:rPr>
        <w:t xml:space="preserve"> </w:t>
      </w:r>
      <w:proofErr w:type="spellStart"/>
      <w:r w:rsidRPr="00A4399C">
        <w:rPr>
          <w:rFonts w:asciiTheme="minorHAnsi" w:eastAsiaTheme="minorHAnsi" w:hAnsiTheme="minorHAnsi" w:cs="Times New Roman"/>
          <w:lang w:val="en-US"/>
        </w:rPr>
        <w:t>INflammation</w:t>
      </w:r>
      <w:proofErr w:type="spellEnd"/>
      <w:r w:rsidRPr="00A4399C">
        <w:rPr>
          <w:rFonts w:asciiTheme="minorHAnsi" w:eastAsiaTheme="minorHAnsi" w:hAnsiTheme="minorHAnsi" w:cs="Times New Roman"/>
          <w:lang w:val="en-US"/>
        </w:rPr>
        <w:t xml:space="preserve">), </w:t>
      </w:r>
      <w:proofErr w:type="spellStart"/>
      <w:r w:rsidRPr="00A4399C">
        <w:rPr>
          <w:rFonts w:asciiTheme="minorHAnsi" w:eastAsiaTheme="minorHAnsi" w:hAnsiTheme="minorHAnsi" w:cs="Times New Roman"/>
          <w:lang w:val="en-US"/>
        </w:rPr>
        <w:t>HiMolA</w:t>
      </w:r>
      <w:proofErr w:type="spellEnd"/>
      <w:r w:rsidRPr="00A4399C">
        <w:rPr>
          <w:rFonts w:asciiTheme="minorHAnsi" w:eastAsiaTheme="minorHAnsi" w:hAnsiTheme="minorHAnsi" w:cs="Times New Roman"/>
          <w:lang w:val="en-US"/>
        </w:rPr>
        <w:t xml:space="preserve"> (Molecular Histology) and 2 in-house core facilities for cell culture and molecular biology.</w:t>
      </w:r>
    </w:p>
    <w:p w14:paraId="73E6A31C" w14:textId="77777777" w:rsidR="00FC0883" w:rsidRPr="00A4399C" w:rsidRDefault="00FC0883" w:rsidP="00A4399C">
      <w:pPr>
        <w:widowControl/>
        <w:adjustRightInd w:val="0"/>
        <w:spacing w:line="276" w:lineRule="auto"/>
        <w:jc w:val="both"/>
        <w:rPr>
          <w:rFonts w:asciiTheme="minorHAnsi" w:eastAsiaTheme="minorHAnsi" w:hAnsiTheme="minorHAnsi" w:cs="Times New Roman"/>
          <w:lang w:val="en-US"/>
        </w:rPr>
      </w:pPr>
      <w:r w:rsidRPr="00A4399C">
        <w:rPr>
          <w:rFonts w:asciiTheme="minorHAnsi" w:eastAsiaTheme="minorHAnsi" w:hAnsiTheme="minorHAnsi" w:cs="Times New Roman"/>
          <w:lang w:val="en-US"/>
        </w:rPr>
        <w:t xml:space="preserve">Our </w:t>
      </w:r>
      <w:proofErr w:type="spellStart"/>
      <w:r w:rsidRPr="00A4399C">
        <w:rPr>
          <w:rFonts w:asciiTheme="minorHAnsi" w:eastAsiaTheme="minorHAnsi" w:hAnsiTheme="minorHAnsi" w:cs="Times New Roman"/>
          <w:lang w:val="en-US"/>
        </w:rPr>
        <w:t>RMeS</w:t>
      </w:r>
      <w:proofErr w:type="spellEnd"/>
      <w:r w:rsidRPr="00A4399C">
        <w:rPr>
          <w:rFonts w:asciiTheme="minorHAnsi" w:eastAsiaTheme="minorHAnsi" w:hAnsiTheme="minorHAnsi" w:cs="Times New Roman"/>
          <w:lang w:val="en-US"/>
        </w:rPr>
        <w:t xml:space="preserve"> laboratory aims to reinforce his international positioning as a center of excellence and a leader in skeleton aging and regenerative medicine. Our research goals range from deciphering the mechanisms that govern development, growth and aging of bone and cartilaginous tissues to promote the advance of innovative 4R medicine strategies for the skeleton</w:t>
      </w:r>
      <w:r w:rsidRPr="00A4399C">
        <w:rPr>
          <w:rFonts w:asciiTheme="minorHAnsi" w:eastAsiaTheme="minorHAnsi" w:hAnsiTheme="minorHAnsi" w:cs="‹ıÀ˛"/>
          <w:lang w:val="en-US"/>
        </w:rPr>
        <w:t xml:space="preserve">. </w:t>
      </w:r>
      <w:r w:rsidRPr="00A4399C">
        <w:rPr>
          <w:rFonts w:asciiTheme="minorHAnsi" w:eastAsiaTheme="minorHAnsi" w:hAnsiTheme="minorHAnsi" w:cs="Times New Roman"/>
          <w:lang w:val="en-US"/>
        </w:rPr>
        <w:t>Four “R” medicine relies on concepts we recently developed.</w:t>
      </w:r>
    </w:p>
    <w:p w14:paraId="720C6DCB" w14:textId="77777777" w:rsidR="00FC0883" w:rsidRPr="00A4399C" w:rsidRDefault="00FC0883" w:rsidP="00A4399C">
      <w:pPr>
        <w:widowControl/>
        <w:adjustRightInd w:val="0"/>
        <w:spacing w:line="276" w:lineRule="auto"/>
        <w:jc w:val="both"/>
        <w:rPr>
          <w:rFonts w:asciiTheme="minorHAnsi" w:eastAsiaTheme="minorHAnsi" w:hAnsiTheme="minorHAnsi" w:cs="Times New Roman"/>
          <w:lang w:val="en-US"/>
        </w:rPr>
      </w:pPr>
      <w:r w:rsidRPr="00A4399C">
        <w:rPr>
          <w:rFonts w:asciiTheme="minorHAnsi" w:eastAsiaTheme="minorHAnsi" w:hAnsiTheme="minorHAnsi" w:cs="Times New Roman"/>
          <w:lang w:val="en-US"/>
        </w:rPr>
        <w:t xml:space="preserve">The promising field of regenerative medicine aims to restore the function of damaged tissues including those constituting the skeleton. It also intends to conceive biomaterial- and cell-assisted therapeutic solutions for tissues that become ineluctably degrade with aging. Considering the large number of diseases for which clinicians can only </w:t>
      </w:r>
      <w:r w:rsidRPr="00A4399C">
        <w:rPr>
          <w:rFonts w:asciiTheme="minorHAnsi" w:eastAsiaTheme="minorHAnsi" w:hAnsiTheme="minorHAnsi" w:cs="‹ıÀ˛"/>
          <w:lang w:val="en-US"/>
        </w:rPr>
        <w:t xml:space="preserve">manage patients’ symptoms using drugs or devices, regenerative medicine has for long been contemplated as </w:t>
      </w:r>
      <w:r w:rsidRPr="00A4399C">
        <w:rPr>
          <w:rFonts w:asciiTheme="minorHAnsi" w:eastAsiaTheme="minorHAnsi" w:hAnsiTheme="minorHAnsi" w:cs="Times New Roman"/>
          <w:lang w:val="en-US"/>
        </w:rPr>
        <w:t>a game-changer in medicine. Interestingly, recent advances in biomaterial sciences (biomimicry, hydrogels, 3D bioprinting...), skeletal physiopathology (developmental diseases, osteoarthritis, age-associated diseases...), developmental biology (cell fate and tissue modeling), and stem cell biology (reprogramming and differentiation) are paving the way to new concepts that will undoubtedly improve skeletal regenerative strategies.</w:t>
      </w:r>
    </w:p>
    <w:p w14:paraId="61DCF211" w14:textId="77777777" w:rsidR="00FC0883" w:rsidRPr="00A4399C" w:rsidRDefault="00FC0883" w:rsidP="00A4399C">
      <w:pPr>
        <w:widowControl/>
        <w:adjustRightInd w:val="0"/>
        <w:spacing w:line="276" w:lineRule="auto"/>
        <w:jc w:val="both"/>
        <w:rPr>
          <w:rFonts w:asciiTheme="minorHAnsi" w:eastAsiaTheme="minorHAnsi" w:hAnsiTheme="minorHAnsi" w:cs="Times New Roman"/>
          <w:lang w:val="en-US"/>
        </w:rPr>
      </w:pPr>
      <w:r w:rsidRPr="00A4399C">
        <w:rPr>
          <w:rFonts w:asciiTheme="minorHAnsi" w:eastAsiaTheme="minorHAnsi" w:hAnsiTheme="minorHAnsi" w:cs="Times New Roman"/>
          <w:lang w:val="en-US"/>
        </w:rPr>
        <w:t xml:space="preserve">Our strong and recognized expertise that encompass a broad range of disciplines from material sciences and </w:t>
      </w:r>
      <w:proofErr w:type="spellStart"/>
      <w:r w:rsidRPr="00A4399C">
        <w:rPr>
          <w:rFonts w:asciiTheme="minorHAnsi" w:eastAsiaTheme="minorHAnsi" w:hAnsiTheme="minorHAnsi" w:cs="Times New Roman"/>
          <w:lang w:val="en-US"/>
        </w:rPr>
        <w:t>physico</w:t>
      </w:r>
      <w:proofErr w:type="spellEnd"/>
      <w:r w:rsidRPr="00A4399C">
        <w:rPr>
          <w:rFonts w:asciiTheme="minorHAnsi" w:eastAsiaTheme="minorHAnsi" w:hAnsiTheme="minorHAnsi" w:cs="Times New Roman"/>
          <w:lang w:val="en-US"/>
        </w:rPr>
        <w:t xml:space="preserve">-chemistry to cell and molecular biology and clinical sciences within the same research laboratory constitutes an exciting and unique opportunity in France. This complementary workforce has greatly contributed to make </w:t>
      </w:r>
      <w:proofErr w:type="spellStart"/>
      <w:r w:rsidRPr="00A4399C">
        <w:rPr>
          <w:rFonts w:asciiTheme="minorHAnsi" w:eastAsiaTheme="minorHAnsi" w:hAnsiTheme="minorHAnsi" w:cs="Times New Roman"/>
          <w:lang w:val="en-US"/>
        </w:rPr>
        <w:t>RMeS</w:t>
      </w:r>
      <w:proofErr w:type="spellEnd"/>
      <w:r w:rsidRPr="00A4399C">
        <w:rPr>
          <w:rFonts w:asciiTheme="minorHAnsi" w:eastAsiaTheme="minorHAnsi" w:hAnsiTheme="minorHAnsi" w:cs="Times New Roman"/>
          <w:lang w:val="en-US"/>
        </w:rPr>
        <w:t xml:space="preserve"> laboratory a pioneer center in skeleton aging and regenerative medicine.</w:t>
      </w:r>
    </w:p>
    <w:p w14:paraId="4EA6E407" w14:textId="77777777" w:rsidR="00FC0883" w:rsidRPr="00A4399C" w:rsidRDefault="00FC0883" w:rsidP="00FC0883">
      <w:pPr>
        <w:pStyle w:val="Titre1"/>
        <w:pBdr>
          <w:bottom w:val="single" w:sz="8" w:space="1" w:color="9C1EF1"/>
        </w:pBdr>
        <w:ind w:left="0"/>
        <w:rPr>
          <w:lang w:val="en-US"/>
        </w:rPr>
      </w:pPr>
      <w:bookmarkStart w:id="2" w:name="_Hlk149566707"/>
      <w:bookmarkStart w:id="3" w:name="_Hlk149566679"/>
      <w:r w:rsidRPr="00A4399C">
        <w:rPr>
          <w:color w:val="231F20"/>
          <w:lang w:val="en-US"/>
        </w:rPr>
        <w:t>Missions</w:t>
      </w:r>
    </w:p>
    <w:p w14:paraId="7386D235" w14:textId="28FD0FFF" w:rsidR="00FC0883" w:rsidRPr="006B343B" w:rsidRDefault="00FC0883" w:rsidP="00FC088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sz w:val="10"/>
          <w:lang w:val="en-US"/>
        </w:rPr>
      </w:pPr>
    </w:p>
    <w:p w14:paraId="60DB4BC2" w14:textId="09D0CC56" w:rsidR="007F1848" w:rsidRPr="00A4399C" w:rsidRDefault="003E77AA" w:rsidP="00A4399C">
      <w:pPr>
        <w:pStyle w:val="Titre1"/>
        <w:pBdr>
          <w:bottom w:val="single" w:sz="8" w:space="1" w:color="9C1EF1"/>
        </w:pBdr>
        <w:spacing w:line="276" w:lineRule="auto"/>
        <w:ind w:left="0"/>
        <w:jc w:val="both"/>
        <w:rPr>
          <w:rFonts w:asciiTheme="minorHAnsi" w:eastAsia="Source Sans Pro" w:hAnsiTheme="minorHAnsi" w:cs="Times New Roman"/>
          <w:b w:val="0"/>
          <w:bCs w:val="0"/>
          <w:color w:val="000000"/>
          <w:sz w:val="22"/>
          <w:szCs w:val="22"/>
          <w:lang w:val="en-US"/>
        </w:rPr>
      </w:pPr>
      <w:r w:rsidRPr="00A4399C">
        <w:rPr>
          <w:rFonts w:asciiTheme="minorHAnsi" w:eastAsia="Source Sans Pro" w:hAnsiTheme="minorHAnsi" w:cs="Times New Roman"/>
          <w:b w:val="0"/>
          <w:bCs w:val="0"/>
          <w:color w:val="000000"/>
          <w:sz w:val="22"/>
          <w:szCs w:val="22"/>
          <w:lang w:val="en-US"/>
        </w:rPr>
        <w:t>Osteoarthritis (OA) affects around 40 million people in Europe and causes a heavy socioeconomic burden. Since no cure is currently available for OA, the development of therapies that can prevent joint damage associated with OA is thus urgently needed. OA is characterized by loss of joint cartilage, pathological change in the bone that lines the cartilage, and mild inflammation of the synovial membrane. The disappearance of cartilage</w:t>
      </w:r>
      <w:r w:rsidR="00D35A30" w:rsidRPr="00A4399C">
        <w:rPr>
          <w:rFonts w:asciiTheme="minorHAnsi" w:eastAsia="Source Sans Pro" w:hAnsiTheme="minorHAnsi" w:cs="Times New Roman"/>
          <w:b w:val="0"/>
          <w:bCs w:val="0"/>
          <w:color w:val="000000"/>
          <w:sz w:val="22"/>
          <w:szCs w:val="22"/>
          <w:lang w:val="en-US"/>
        </w:rPr>
        <w:t xml:space="preserve"> and its replacement by bone</w:t>
      </w:r>
      <w:r w:rsidRPr="00A4399C">
        <w:rPr>
          <w:rFonts w:asciiTheme="minorHAnsi" w:eastAsia="Source Sans Pro" w:hAnsiTheme="minorHAnsi" w:cs="Times New Roman"/>
          <w:b w:val="0"/>
          <w:bCs w:val="0"/>
          <w:color w:val="000000"/>
          <w:sz w:val="22"/>
          <w:szCs w:val="22"/>
          <w:lang w:val="en-US"/>
        </w:rPr>
        <w:t xml:space="preserve">, critical in the progression of OA, </w:t>
      </w:r>
      <w:r w:rsidR="00D35A30" w:rsidRPr="00A4399C">
        <w:rPr>
          <w:rFonts w:asciiTheme="minorHAnsi" w:eastAsia="Source Sans Pro" w:hAnsiTheme="minorHAnsi" w:cs="Times New Roman"/>
          <w:b w:val="0"/>
          <w:bCs w:val="0"/>
          <w:color w:val="000000"/>
          <w:sz w:val="22"/>
          <w:szCs w:val="22"/>
          <w:lang w:val="en-US"/>
        </w:rPr>
        <w:t>could be linked to chondrocyte hypertrophy</w:t>
      </w:r>
      <w:r w:rsidRPr="00A4399C">
        <w:rPr>
          <w:rFonts w:asciiTheme="minorHAnsi" w:eastAsia="Source Sans Pro" w:hAnsiTheme="minorHAnsi" w:cs="Times New Roman"/>
          <w:b w:val="0"/>
          <w:bCs w:val="0"/>
          <w:color w:val="000000"/>
          <w:sz w:val="22"/>
          <w:szCs w:val="22"/>
          <w:lang w:val="en-US"/>
        </w:rPr>
        <w:t xml:space="preserve">. In OA, the development of blood </w:t>
      </w:r>
      <w:r w:rsidRPr="00A4399C">
        <w:rPr>
          <w:rFonts w:asciiTheme="minorHAnsi" w:eastAsia="Source Sans Pro" w:hAnsiTheme="minorHAnsi" w:cs="Times New Roman"/>
          <w:b w:val="0"/>
          <w:bCs w:val="0"/>
          <w:color w:val="000000"/>
          <w:sz w:val="22"/>
          <w:szCs w:val="22"/>
          <w:lang w:val="en-US"/>
        </w:rPr>
        <w:lastRenderedPageBreak/>
        <w:t>vessels (angiogenesis)</w:t>
      </w:r>
      <w:r w:rsidR="00626EF4" w:rsidRPr="00A4399C">
        <w:rPr>
          <w:rFonts w:asciiTheme="minorHAnsi" w:eastAsia="Source Sans Pro" w:hAnsiTheme="minorHAnsi" w:cs="Times New Roman"/>
          <w:b w:val="0"/>
          <w:bCs w:val="0"/>
          <w:color w:val="000000"/>
          <w:sz w:val="22"/>
          <w:szCs w:val="22"/>
          <w:lang w:val="en-US"/>
        </w:rPr>
        <w:t xml:space="preserve"> at the interface of articular cartilage and bone is stimulated by hypertrophic chondrocytes and</w:t>
      </w:r>
      <w:r w:rsidRPr="00A4399C">
        <w:rPr>
          <w:rFonts w:asciiTheme="minorHAnsi" w:eastAsia="Source Sans Pro" w:hAnsiTheme="minorHAnsi" w:cs="Times New Roman"/>
          <w:b w:val="0"/>
          <w:bCs w:val="0"/>
          <w:color w:val="000000"/>
          <w:sz w:val="22"/>
          <w:szCs w:val="22"/>
          <w:lang w:val="en-US"/>
        </w:rPr>
        <w:t xml:space="preserve"> </w:t>
      </w:r>
      <w:r w:rsidR="00626EF4" w:rsidRPr="00A4399C">
        <w:rPr>
          <w:rFonts w:asciiTheme="minorHAnsi" w:eastAsia="Source Sans Pro" w:hAnsiTheme="minorHAnsi" w:cs="Times New Roman"/>
          <w:b w:val="0"/>
          <w:bCs w:val="0"/>
          <w:color w:val="000000"/>
          <w:sz w:val="22"/>
          <w:szCs w:val="22"/>
          <w:lang w:val="en-US"/>
        </w:rPr>
        <w:t xml:space="preserve">may </w:t>
      </w:r>
      <w:r w:rsidRPr="00A4399C">
        <w:rPr>
          <w:rFonts w:asciiTheme="minorHAnsi" w:eastAsia="Source Sans Pro" w:hAnsiTheme="minorHAnsi" w:cs="Times New Roman"/>
          <w:b w:val="0"/>
          <w:bCs w:val="0"/>
          <w:color w:val="000000"/>
          <w:sz w:val="22"/>
          <w:szCs w:val="22"/>
          <w:lang w:val="en-US"/>
        </w:rPr>
        <w:t>play a key role in the replacement of articular cartilage with bone. Our preliminary results show that articular chondrocytes rendered hypertrophic in culture acquire angiogenic activity. This property is inhibited by blocking CXCR4, the CXCL12 receptor, on the surface of endothelial cells. Given that CXCL12 is produced by hypertrophic chondrocytes, in the TARGET-OA project, we propose that the CXCL12 / CXCR4 axis has a crucial role in the dialogue between hypertrophic chondrocytes and endothelial cells in OA. Our objectives are 1) to define the role of this axis in pathological communication between chondrocytes and endothelial cells and 2) to demonstrate that its targeting has a clinical interest for OA treatment</w:t>
      </w:r>
      <w:bookmarkEnd w:id="2"/>
      <w:r w:rsidRPr="00A4399C">
        <w:rPr>
          <w:rFonts w:asciiTheme="minorHAnsi" w:eastAsia="Source Sans Pro" w:hAnsiTheme="minorHAnsi" w:cs="Times New Roman"/>
          <w:b w:val="0"/>
          <w:bCs w:val="0"/>
          <w:color w:val="000000"/>
          <w:sz w:val="22"/>
          <w:szCs w:val="22"/>
          <w:lang w:val="en-US"/>
        </w:rPr>
        <w:t>.</w:t>
      </w:r>
      <w:bookmarkEnd w:id="3"/>
    </w:p>
    <w:p w14:paraId="57F62B8A" w14:textId="25EB00C2" w:rsidR="00956DF9" w:rsidRPr="00A4399C" w:rsidRDefault="00FC0883" w:rsidP="00C0406B">
      <w:pPr>
        <w:pStyle w:val="Titre1"/>
        <w:pBdr>
          <w:bottom w:val="single" w:sz="8" w:space="1" w:color="9C1EF1"/>
        </w:pBdr>
        <w:ind w:left="0"/>
        <w:rPr>
          <w:color w:val="231F20"/>
          <w:lang w:val="en-US"/>
        </w:rPr>
      </w:pPr>
      <w:r w:rsidRPr="00A4399C">
        <w:rPr>
          <w:color w:val="231F20"/>
          <w:lang w:val="en-US"/>
        </w:rPr>
        <w:t>Main Activities</w:t>
      </w:r>
    </w:p>
    <w:p w14:paraId="7481C769" w14:textId="14E6E38F" w:rsidR="003E77AA" w:rsidRPr="00A4399C" w:rsidRDefault="003E77AA" w:rsidP="00A4399C">
      <w:pPr>
        <w:spacing w:before="120" w:after="240" w:line="276" w:lineRule="auto"/>
        <w:jc w:val="both"/>
        <w:rPr>
          <w:rFonts w:asciiTheme="minorHAnsi" w:hAnsiTheme="minorHAnsi" w:cs="Times New Roman"/>
          <w:lang w:val="en-US"/>
        </w:rPr>
      </w:pPr>
      <w:r w:rsidRPr="00A4399C">
        <w:rPr>
          <w:rFonts w:asciiTheme="minorHAnsi" w:hAnsiTheme="minorHAnsi" w:cs="Times New Roman"/>
          <w:lang w:val="en-US"/>
        </w:rPr>
        <w:t xml:space="preserve">In the framework of the TARGET-OA project, </w:t>
      </w:r>
      <w:proofErr w:type="spellStart"/>
      <w:r w:rsidRPr="00A4399C">
        <w:rPr>
          <w:rFonts w:asciiTheme="minorHAnsi" w:hAnsiTheme="minorHAnsi" w:cs="Times New Roman"/>
          <w:lang w:val="en-US"/>
        </w:rPr>
        <w:t>Inserm</w:t>
      </w:r>
      <w:proofErr w:type="spellEnd"/>
      <w:r w:rsidRPr="00A4399C">
        <w:rPr>
          <w:rFonts w:asciiTheme="minorHAnsi" w:hAnsiTheme="minorHAnsi" w:cs="Times New Roman"/>
          <w:lang w:val="en-US"/>
        </w:rPr>
        <w:t xml:space="preserve"> U1229-RMeS is opening a </w:t>
      </w:r>
      <w:r w:rsidRPr="00A4399C">
        <w:rPr>
          <w:rFonts w:asciiTheme="minorHAnsi" w:hAnsiTheme="minorHAnsi" w:cs="Times New Roman"/>
          <w:b/>
          <w:lang w:val="en-US"/>
        </w:rPr>
        <w:t xml:space="preserve">36-month postdoctoral fellow </w:t>
      </w:r>
      <w:r w:rsidRPr="00A4399C">
        <w:rPr>
          <w:rFonts w:asciiTheme="minorHAnsi" w:hAnsiTheme="minorHAnsi" w:cs="Times New Roman"/>
          <w:lang w:val="en-US"/>
        </w:rPr>
        <w:t xml:space="preserve">position to work on osteoarthritis physiopathology, starting from </w:t>
      </w:r>
      <w:r w:rsidRPr="00A4399C">
        <w:rPr>
          <w:rFonts w:asciiTheme="minorHAnsi" w:hAnsiTheme="minorHAnsi" w:cs="Times New Roman"/>
          <w:b/>
          <w:lang w:val="en-US"/>
        </w:rPr>
        <w:t>Spring 2024</w:t>
      </w:r>
      <w:r w:rsidRPr="00A4399C">
        <w:rPr>
          <w:rFonts w:asciiTheme="minorHAnsi" w:hAnsiTheme="minorHAnsi" w:cs="Times New Roman"/>
          <w:lang w:val="en-US"/>
        </w:rPr>
        <w:t xml:space="preserve">. The </w:t>
      </w:r>
      <w:r w:rsidR="00D275AA" w:rsidRPr="00D275AA">
        <w:rPr>
          <w:rFonts w:asciiTheme="minorHAnsi" w:hAnsiTheme="minorHAnsi" w:cs="Times New Roman"/>
          <w:lang w:val="en-US"/>
        </w:rPr>
        <w:t>post-doc will be responsible for</w:t>
      </w:r>
      <w:r w:rsidRPr="00A4399C">
        <w:rPr>
          <w:rFonts w:asciiTheme="minorHAnsi" w:hAnsiTheme="minorHAnsi" w:cs="Times New Roman"/>
          <w:lang w:val="en-US"/>
        </w:rPr>
        <w:t>:</w:t>
      </w:r>
    </w:p>
    <w:p w14:paraId="31CBFD28" w14:textId="576D0A11" w:rsidR="003E77AA" w:rsidRPr="00A4399C" w:rsidRDefault="003E77AA" w:rsidP="00A4399C">
      <w:pPr>
        <w:pStyle w:val="Paragraphedeliste"/>
        <w:widowControl/>
        <w:numPr>
          <w:ilvl w:val="0"/>
          <w:numId w:val="16"/>
        </w:numPr>
        <w:autoSpaceDE/>
        <w:autoSpaceDN/>
        <w:spacing w:before="0" w:after="80" w:line="276" w:lineRule="auto"/>
        <w:jc w:val="both"/>
        <w:rPr>
          <w:rFonts w:asciiTheme="minorHAnsi" w:hAnsiTheme="minorHAnsi" w:cs="Times New Roman"/>
          <w:b/>
          <w:lang w:val="en-US"/>
        </w:rPr>
      </w:pPr>
      <w:r w:rsidRPr="00A4399C">
        <w:rPr>
          <w:rFonts w:asciiTheme="minorHAnsi" w:hAnsiTheme="minorHAnsi" w:cs="Times New Roman"/>
          <w:lang w:val="en-US"/>
        </w:rPr>
        <w:t>Managing genetically modified mice</w:t>
      </w:r>
      <w:r w:rsidR="00FB1E9A">
        <w:rPr>
          <w:rFonts w:asciiTheme="minorHAnsi" w:hAnsiTheme="minorHAnsi" w:cs="Times New Roman"/>
          <w:lang w:val="en-US"/>
        </w:rPr>
        <w:t xml:space="preserve"> and</w:t>
      </w:r>
      <w:r w:rsidR="00FB1E9A" w:rsidRPr="00A4399C">
        <w:rPr>
          <w:rFonts w:asciiTheme="minorHAnsi" w:hAnsiTheme="minorHAnsi" w:cs="Times New Roman"/>
          <w:lang w:val="en-US"/>
        </w:rPr>
        <w:t xml:space="preserve"> </w:t>
      </w:r>
      <w:r w:rsidRPr="00A4399C">
        <w:rPr>
          <w:rFonts w:asciiTheme="minorHAnsi" w:hAnsiTheme="minorHAnsi" w:cs="Times New Roman"/>
          <w:lang w:val="en-US"/>
        </w:rPr>
        <w:t>inducible tissue</w:t>
      </w:r>
      <w:r w:rsidR="00FB1E9A">
        <w:rPr>
          <w:rFonts w:asciiTheme="minorHAnsi" w:hAnsiTheme="minorHAnsi" w:cs="Times New Roman"/>
          <w:lang w:val="en-US"/>
        </w:rPr>
        <w:t>-</w:t>
      </w:r>
      <w:r w:rsidRPr="00A4399C">
        <w:rPr>
          <w:rFonts w:asciiTheme="minorHAnsi" w:hAnsiTheme="minorHAnsi" w:cs="Times New Roman"/>
          <w:lang w:val="en-US"/>
        </w:rPr>
        <w:t>specific knock</w:t>
      </w:r>
      <w:r w:rsidR="00FB1E9A">
        <w:rPr>
          <w:rFonts w:asciiTheme="minorHAnsi" w:hAnsiTheme="minorHAnsi" w:cs="Times New Roman"/>
          <w:lang w:val="en-US"/>
        </w:rPr>
        <w:t>-</w:t>
      </w:r>
      <w:r w:rsidRPr="00A4399C">
        <w:rPr>
          <w:rFonts w:asciiTheme="minorHAnsi" w:hAnsiTheme="minorHAnsi" w:cs="Times New Roman"/>
          <w:lang w:val="en-US"/>
        </w:rPr>
        <w:t>out mice</w:t>
      </w:r>
      <w:r w:rsidR="00FB1E9A">
        <w:rPr>
          <w:rFonts w:asciiTheme="minorHAnsi" w:hAnsiTheme="minorHAnsi" w:cs="Times New Roman"/>
          <w:lang w:val="en-US"/>
        </w:rPr>
        <w:t xml:space="preserve"> used in the project.</w:t>
      </w:r>
    </w:p>
    <w:p w14:paraId="79BBC4AA" w14:textId="77C371BB" w:rsidR="003E77AA" w:rsidRPr="00A4399C" w:rsidRDefault="003E77AA" w:rsidP="00A4399C">
      <w:pPr>
        <w:pStyle w:val="Paragraphedeliste"/>
        <w:widowControl/>
        <w:numPr>
          <w:ilvl w:val="0"/>
          <w:numId w:val="16"/>
        </w:numPr>
        <w:autoSpaceDE/>
        <w:autoSpaceDN/>
        <w:spacing w:before="0" w:after="80" w:line="276" w:lineRule="auto"/>
        <w:jc w:val="both"/>
        <w:rPr>
          <w:rFonts w:asciiTheme="minorHAnsi" w:hAnsiTheme="minorHAnsi" w:cs="Times New Roman"/>
          <w:b/>
          <w:lang w:val="en-US"/>
        </w:rPr>
      </w:pPr>
      <w:r w:rsidRPr="00A4399C">
        <w:rPr>
          <w:rFonts w:asciiTheme="minorHAnsi" w:hAnsiTheme="minorHAnsi" w:cs="Times New Roman"/>
          <w:lang w:val="en-US"/>
        </w:rPr>
        <w:t>In vivo evaluation of osteoarthritis mice models</w:t>
      </w:r>
    </w:p>
    <w:p w14:paraId="3374A57F" w14:textId="259FB3A1" w:rsidR="003E77AA" w:rsidRPr="00A4399C" w:rsidRDefault="003E77AA" w:rsidP="00A4399C">
      <w:pPr>
        <w:pStyle w:val="Paragraphedeliste"/>
        <w:widowControl/>
        <w:numPr>
          <w:ilvl w:val="0"/>
          <w:numId w:val="16"/>
        </w:numPr>
        <w:autoSpaceDE/>
        <w:autoSpaceDN/>
        <w:spacing w:before="0" w:after="80" w:line="276" w:lineRule="auto"/>
        <w:jc w:val="both"/>
        <w:rPr>
          <w:rFonts w:asciiTheme="minorHAnsi" w:hAnsiTheme="minorHAnsi" w:cs="Times New Roman"/>
          <w:b/>
          <w:lang w:val="en-US"/>
        </w:rPr>
      </w:pPr>
      <w:r w:rsidRPr="00A4399C">
        <w:rPr>
          <w:rFonts w:asciiTheme="minorHAnsi" w:hAnsiTheme="minorHAnsi" w:cs="Times New Roman"/>
          <w:lang w:val="en-US"/>
        </w:rPr>
        <w:t>Characterization of CXCL12/CXCR4 modulation in mice</w:t>
      </w:r>
    </w:p>
    <w:p w14:paraId="1CFDB6CE" w14:textId="1305C2FF" w:rsidR="003E77AA" w:rsidRPr="00A4399C" w:rsidRDefault="003E77AA" w:rsidP="00A4399C">
      <w:pPr>
        <w:pStyle w:val="Paragraphedeliste"/>
        <w:widowControl/>
        <w:numPr>
          <w:ilvl w:val="0"/>
          <w:numId w:val="16"/>
        </w:numPr>
        <w:autoSpaceDE/>
        <w:autoSpaceDN/>
        <w:spacing w:before="0" w:after="160" w:line="276" w:lineRule="auto"/>
        <w:ind w:right="1326"/>
        <w:contextualSpacing/>
        <w:jc w:val="both"/>
        <w:rPr>
          <w:rFonts w:asciiTheme="minorHAnsi" w:hAnsiTheme="minorHAnsi" w:cs="Times New Roman"/>
          <w:sz w:val="24"/>
          <w:szCs w:val="24"/>
          <w:lang w:val="en-US"/>
        </w:rPr>
      </w:pPr>
      <w:r w:rsidRPr="00A4399C">
        <w:rPr>
          <w:rFonts w:asciiTheme="minorHAnsi" w:hAnsiTheme="minorHAnsi" w:cs="Times New Roman"/>
          <w:lang w:val="en-US"/>
        </w:rPr>
        <w:t>In vitro evaluation of CXCL12/CXCR4 axis in chondrocytes hypertrophy.</w:t>
      </w:r>
    </w:p>
    <w:p w14:paraId="518F98AE" w14:textId="78565AAE" w:rsidR="00956DF9" w:rsidRPr="00A4399C" w:rsidRDefault="00FC0883" w:rsidP="00C0406B">
      <w:pPr>
        <w:pStyle w:val="Titre1"/>
        <w:pBdr>
          <w:bottom w:val="single" w:sz="8" w:space="1" w:color="9C1EF1"/>
        </w:pBdr>
        <w:ind w:left="0"/>
        <w:rPr>
          <w:color w:val="231F20"/>
          <w:lang w:val="en-US"/>
        </w:rPr>
      </w:pPr>
      <w:r w:rsidRPr="00A4399C">
        <w:rPr>
          <w:color w:val="231F20"/>
          <w:lang w:val="en-US"/>
        </w:rPr>
        <w:t xml:space="preserve">Required </w:t>
      </w:r>
      <w:proofErr w:type="spellStart"/>
      <w:r w:rsidRPr="00A4399C">
        <w:rPr>
          <w:color w:val="231F20"/>
          <w:lang w:val="en-US"/>
        </w:rPr>
        <w:t>Profil</w:t>
      </w:r>
      <w:proofErr w:type="spellEnd"/>
      <w:r w:rsidR="00956DF9" w:rsidRPr="00A4399C">
        <w:rPr>
          <w:color w:val="231F20"/>
          <w:lang w:val="en-US"/>
        </w:rPr>
        <w:t xml:space="preserve"> </w:t>
      </w:r>
    </w:p>
    <w:p w14:paraId="23ECEB62" w14:textId="5557E126" w:rsidR="001E6AF1" w:rsidRPr="00A4399C" w:rsidRDefault="00FB1E9A" w:rsidP="00490D5D">
      <w:pPr>
        <w:pStyle w:val="Paragraphedeliste"/>
        <w:numPr>
          <w:ilvl w:val="0"/>
          <w:numId w:val="2"/>
        </w:numPr>
        <w:tabs>
          <w:tab w:val="left" w:pos="142"/>
        </w:tabs>
        <w:spacing w:before="46" w:line="276" w:lineRule="auto"/>
        <w:ind w:left="0" w:firstLine="0"/>
        <w:jc w:val="both"/>
        <w:rPr>
          <w:rFonts w:asciiTheme="minorHAnsi" w:hAnsiTheme="minorHAnsi"/>
          <w:bCs/>
          <w:color w:val="231F20"/>
          <w:lang w:val="en-US"/>
        </w:rPr>
      </w:pPr>
      <w:r w:rsidRPr="00A4399C">
        <w:rPr>
          <w:b/>
          <w:noProof/>
          <w:color w:val="231F20"/>
          <w:sz w:val="14"/>
          <w:lang w:val="en-US" w:eastAsia="fr-FR"/>
        </w:rPr>
        <w:drawing>
          <wp:anchor distT="0" distB="0" distL="114300" distR="114300" simplePos="0" relativeHeight="251663872" behindDoc="0" locked="0" layoutInCell="1" allowOverlap="1" wp14:anchorId="6D0A981D" wp14:editId="16EEACE8">
            <wp:simplePos x="0" y="0"/>
            <wp:positionH relativeFrom="margin">
              <wp:posOffset>90805</wp:posOffset>
            </wp:positionH>
            <wp:positionV relativeFrom="margin">
              <wp:posOffset>6383655</wp:posOffset>
            </wp:positionV>
            <wp:extent cx="5486400" cy="2007189"/>
            <wp:effectExtent l="0" t="0" r="0" b="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r w:rsidR="000F317A" w:rsidRPr="00A4399C">
        <w:rPr>
          <w:rFonts w:asciiTheme="minorHAnsi" w:hAnsiTheme="minorHAnsi" w:cs="Times New Roman"/>
          <w:lang w:val="en-US"/>
        </w:rPr>
        <w:t xml:space="preserve">The candidate is expected to have </w:t>
      </w:r>
      <w:r w:rsidR="000F317A" w:rsidRPr="00A4399C">
        <w:rPr>
          <w:rFonts w:asciiTheme="minorHAnsi" w:hAnsiTheme="minorHAnsi" w:cs="Times New Roman"/>
          <w:b/>
          <w:lang w:val="en-US"/>
        </w:rPr>
        <w:t xml:space="preserve">a </w:t>
      </w:r>
      <w:r w:rsidR="0034620B" w:rsidRPr="00A4399C">
        <w:rPr>
          <w:rFonts w:asciiTheme="minorHAnsi" w:hAnsiTheme="minorHAnsi" w:cs="Times New Roman"/>
          <w:b/>
          <w:lang w:val="en-US"/>
        </w:rPr>
        <w:t>solid</w:t>
      </w:r>
      <w:r w:rsidR="000F317A" w:rsidRPr="00A4399C">
        <w:rPr>
          <w:rFonts w:asciiTheme="minorHAnsi" w:hAnsiTheme="minorHAnsi" w:cs="Times New Roman"/>
          <w:b/>
          <w:lang w:val="en-US"/>
        </w:rPr>
        <w:t xml:space="preserve"> background</w:t>
      </w:r>
      <w:r w:rsidR="00F77BDA" w:rsidRPr="00A4399C">
        <w:rPr>
          <w:rFonts w:asciiTheme="minorHAnsi" w:hAnsiTheme="minorHAnsi" w:cs="Times New Roman"/>
          <w:b/>
          <w:lang w:val="en-US"/>
        </w:rPr>
        <w:t xml:space="preserve"> and </w:t>
      </w:r>
      <w:r w:rsidR="00C26C1F" w:rsidRPr="00A4399C">
        <w:rPr>
          <w:rFonts w:asciiTheme="minorHAnsi" w:hAnsiTheme="minorHAnsi" w:cs="Times New Roman"/>
          <w:b/>
          <w:lang w:val="en-US"/>
        </w:rPr>
        <w:t>experimental</w:t>
      </w:r>
      <w:r w:rsidR="00487BBA" w:rsidRPr="00A4399C">
        <w:rPr>
          <w:rFonts w:asciiTheme="minorHAnsi" w:hAnsiTheme="minorHAnsi" w:cs="Times New Roman"/>
          <w:b/>
          <w:lang w:val="en-US"/>
        </w:rPr>
        <w:t xml:space="preserve"> skills </w:t>
      </w:r>
      <w:r w:rsidR="00F77BDA" w:rsidRPr="00A4399C">
        <w:rPr>
          <w:rFonts w:asciiTheme="minorHAnsi" w:hAnsiTheme="minorHAnsi" w:cs="Times New Roman"/>
          <w:b/>
          <w:lang w:val="en-US"/>
        </w:rPr>
        <w:t>in cell biology</w:t>
      </w:r>
      <w:r w:rsidR="00244E5B" w:rsidRPr="00A4399C">
        <w:rPr>
          <w:rFonts w:asciiTheme="minorHAnsi" w:hAnsiTheme="minorHAnsi" w:cs="Times New Roman"/>
          <w:b/>
          <w:lang w:val="en-US"/>
        </w:rPr>
        <w:t xml:space="preserve">, and </w:t>
      </w:r>
      <w:r w:rsidR="00C26C1F" w:rsidRPr="00A4399C">
        <w:rPr>
          <w:rFonts w:asciiTheme="minorHAnsi" w:hAnsiTheme="minorHAnsi" w:cs="Times New Roman"/>
          <w:b/>
          <w:lang w:val="en-US"/>
        </w:rPr>
        <w:t>physiology</w:t>
      </w:r>
      <w:r w:rsidR="00244E5B" w:rsidRPr="00A4399C">
        <w:rPr>
          <w:rFonts w:asciiTheme="minorHAnsi" w:hAnsiTheme="minorHAnsi" w:cs="Times New Roman"/>
          <w:b/>
          <w:lang w:val="en-US"/>
        </w:rPr>
        <w:t xml:space="preserve"> </w:t>
      </w:r>
      <w:r w:rsidR="00FC0883" w:rsidRPr="00A4399C">
        <w:rPr>
          <w:rFonts w:asciiTheme="minorHAnsi" w:hAnsiTheme="minorHAnsi" w:cs="Times New Roman"/>
          <w:b/>
          <w:lang w:val="en-US"/>
        </w:rPr>
        <w:t>w</w:t>
      </w:r>
      <w:r w:rsidR="00244E5B" w:rsidRPr="00A4399C">
        <w:rPr>
          <w:rFonts w:asciiTheme="minorHAnsi" w:hAnsiTheme="minorHAnsi" w:cs="Times New Roman"/>
          <w:b/>
          <w:lang w:val="en-US"/>
        </w:rPr>
        <w:t>it</w:t>
      </w:r>
      <w:r w:rsidR="00C26C1F" w:rsidRPr="00A4399C">
        <w:rPr>
          <w:rFonts w:asciiTheme="minorHAnsi" w:hAnsiTheme="minorHAnsi" w:cs="Times New Roman"/>
          <w:b/>
          <w:lang w:val="en-US"/>
        </w:rPr>
        <w:t>h</w:t>
      </w:r>
      <w:r w:rsidR="00244E5B" w:rsidRPr="00A4399C">
        <w:rPr>
          <w:rFonts w:asciiTheme="minorHAnsi" w:hAnsiTheme="minorHAnsi" w:cs="Times New Roman"/>
          <w:b/>
          <w:lang w:val="en-US"/>
        </w:rPr>
        <w:t xml:space="preserve"> knowledge on osteo</w:t>
      </w:r>
      <w:r w:rsidR="00C26C1F" w:rsidRPr="00A4399C">
        <w:rPr>
          <w:rFonts w:asciiTheme="minorHAnsi" w:hAnsiTheme="minorHAnsi" w:cs="Times New Roman"/>
          <w:b/>
          <w:lang w:val="en-US"/>
        </w:rPr>
        <w:t>arthritis</w:t>
      </w:r>
      <w:r w:rsidR="000F317A" w:rsidRPr="00A4399C">
        <w:rPr>
          <w:rFonts w:asciiTheme="minorHAnsi" w:hAnsiTheme="minorHAnsi" w:cs="Times New Roman"/>
          <w:b/>
          <w:lang w:val="en-US"/>
        </w:rPr>
        <w:t xml:space="preserve"> </w:t>
      </w:r>
      <w:r w:rsidR="000648C1" w:rsidRPr="00A4399C">
        <w:rPr>
          <w:rFonts w:asciiTheme="minorHAnsi" w:hAnsiTheme="minorHAnsi" w:cs="Times New Roman"/>
          <w:b/>
          <w:lang w:val="en-US"/>
        </w:rPr>
        <w:t>and articular cartilage.</w:t>
      </w:r>
      <w:r w:rsidR="000648C1" w:rsidRPr="00A4399C">
        <w:rPr>
          <w:rFonts w:asciiTheme="minorHAnsi" w:hAnsiTheme="minorHAnsi" w:cs="Times New Roman"/>
          <w:bCs/>
          <w:lang w:val="en-US"/>
        </w:rPr>
        <w:t xml:space="preserve"> </w:t>
      </w:r>
      <w:r w:rsidR="0040546D" w:rsidRPr="00A4399C">
        <w:rPr>
          <w:rFonts w:asciiTheme="minorHAnsi" w:hAnsiTheme="minorHAnsi" w:cs="Times New Roman"/>
          <w:bCs/>
          <w:lang w:val="en-US"/>
        </w:rPr>
        <w:t>The</w:t>
      </w:r>
      <w:r w:rsidR="000648C1" w:rsidRPr="00A4399C">
        <w:rPr>
          <w:rFonts w:asciiTheme="minorHAnsi" w:hAnsiTheme="minorHAnsi" w:cs="Times New Roman"/>
          <w:bCs/>
          <w:lang w:val="en-US"/>
        </w:rPr>
        <w:t xml:space="preserve"> candidate</w:t>
      </w:r>
      <w:r w:rsidR="0040546D" w:rsidRPr="00A4399C">
        <w:rPr>
          <w:rFonts w:asciiTheme="minorHAnsi" w:hAnsiTheme="minorHAnsi" w:cs="Times New Roman"/>
          <w:bCs/>
          <w:lang w:val="en-US"/>
        </w:rPr>
        <w:t xml:space="preserve"> </w:t>
      </w:r>
      <w:r w:rsidR="0045760C" w:rsidRPr="00A4399C">
        <w:rPr>
          <w:rFonts w:asciiTheme="minorHAnsi" w:hAnsiTheme="minorHAnsi" w:cs="Times New Roman"/>
          <w:bCs/>
          <w:lang w:val="en-US"/>
        </w:rPr>
        <w:t>s</w:t>
      </w:r>
      <w:r w:rsidR="00674280" w:rsidRPr="00A4399C">
        <w:rPr>
          <w:rFonts w:asciiTheme="minorHAnsi" w:hAnsiTheme="minorHAnsi" w:cs="Times New Roman"/>
          <w:bCs/>
          <w:lang w:val="en-US"/>
        </w:rPr>
        <w:t xml:space="preserve">hould </w:t>
      </w:r>
      <w:r w:rsidR="0045760C" w:rsidRPr="00A4399C">
        <w:rPr>
          <w:rFonts w:asciiTheme="minorHAnsi" w:hAnsiTheme="minorHAnsi" w:cs="Times New Roman"/>
          <w:bCs/>
          <w:lang w:val="en-US"/>
        </w:rPr>
        <w:t>be familiar with genetically modified mice colony mana</w:t>
      </w:r>
      <w:r w:rsidR="0062139C" w:rsidRPr="00A4399C">
        <w:rPr>
          <w:rFonts w:asciiTheme="minorHAnsi" w:hAnsiTheme="minorHAnsi" w:cs="Times New Roman"/>
          <w:bCs/>
          <w:lang w:val="en-US"/>
        </w:rPr>
        <w:t xml:space="preserve">gement and manipulation. An in vivo </w:t>
      </w:r>
      <w:r w:rsidR="00FB65CC" w:rsidRPr="00A4399C">
        <w:rPr>
          <w:rFonts w:asciiTheme="minorHAnsi" w:hAnsiTheme="minorHAnsi" w:cs="Times New Roman"/>
          <w:bCs/>
          <w:lang w:val="en-US"/>
        </w:rPr>
        <w:t>animal experimentation l</w:t>
      </w:r>
      <w:r w:rsidR="001D39E3" w:rsidRPr="00A4399C">
        <w:rPr>
          <w:rFonts w:asciiTheme="minorHAnsi" w:hAnsiTheme="minorHAnsi" w:cs="Times New Roman"/>
          <w:bCs/>
          <w:lang w:val="en-US"/>
        </w:rPr>
        <w:t xml:space="preserve">evel </w:t>
      </w:r>
      <w:r w:rsidR="00FB65CC" w:rsidRPr="00A4399C">
        <w:rPr>
          <w:rFonts w:asciiTheme="minorHAnsi" w:hAnsiTheme="minorHAnsi" w:cs="Times New Roman"/>
          <w:bCs/>
          <w:lang w:val="en-US"/>
        </w:rPr>
        <w:t>or exp</w:t>
      </w:r>
      <w:r w:rsidR="001D39E3" w:rsidRPr="00A4399C">
        <w:rPr>
          <w:rFonts w:asciiTheme="minorHAnsi" w:hAnsiTheme="minorHAnsi" w:cs="Times New Roman"/>
          <w:bCs/>
          <w:lang w:val="en-US"/>
        </w:rPr>
        <w:t>e</w:t>
      </w:r>
      <w:r w:rsidR="00FB65CC" w:rsidRPr="00A4399C">
        <w:rPr>
          <w:rFonts w:asciiTheme="minorHAnsi" w:hAnsiTheme="minorHAnsi" w:cs="Times New Roman"/>
          <w:bCs/>
          <w:lang w:val="en-US"/>
        </w:rPr>
        <w:t xml:space="preserve">rimental surgery </w:t>
      </w:r>
      <w:r w:rsidR="005215B1" w:rsidRPr="00A4399C">
        <w:rPr>
          <w:rFonts w:asciiTheme="minorHAnsi" w:hAnsiTheme="minorHAnsi" w:cs="Times New Roman"/>
          <w:bCs/>
          <w:lang w:val="en-US"/>
        </w:rPr>
        <w:t>accreditation</w:t>
      </w:r>
      <w:r w:rsidR="001D39E3" w:rsidRPr="00A4399C">
        <w:rPr>
          <w:rFonts w:asciiTheme="minorHAnsi" w:hAnsiTheme="minorHAnsi" w:cs="Times New Roman"/>
          <w:bCs/>
          <w:lang w:val="en-US"/>
        </w:rPr>
        <w:t xml:space="preserve"> </w:t>
      </w:r>
      <w:r w:rsidR="00ED6EB4" w:rsidRPr="00A4399C">
        <w:rPr>
          <w:rFonts w:asciiTheme="minorHAnsi" w:hAnsiTheme="minorHAnsi" w:cs="Times New Roman"/>
          <w:bCs/>
          <w:lang w:val="en-US"/>
        </w:rPr>
        <w:t>will be greatly appreciated</w:t>
      </w:r>
      <w:r w:rsidR="005215B1" w:rsidRPr="00A4399C">
        <w:rPr>
          <w:rFonts w:asciiTheme="minorHAnsi" w:hAnsiTheme="minorHAnsi" w:cs="Times New Roman"/>
          <w:bCs/>
          <w:lang w:val="en-US"/>
        </w:rPr>
        <w:t>.</w:t>
      </w:r>
      <w:r w:rsidR="00853821" w:rsidRPr="00A4399C">
        <w:rPr>
          <w:rFonts w:asciiTheme="minorHAnsi" w:hAnsiTheme="minorHAnsi" w:cs="Times New Roman"/>
          <w:bCs/>
          <w:lang w:val="en-US"/>
        </w:rPr>
        <w:t xml:space="preserve"> Post-doctoral</w:t>
      </w:r>
      <w:r w:rsidR="00573FB0" w:rsidRPr="00A4399C">
        <w:rPr>
          <w:rFonts w:asciiTheme="minorHAnsi" w:hAnsiTheme="minorHAnsi" w:cs="Times New Roman"/>
          <w:bCs/>
          <w:lang w:val="en-US"/>
        </w:rPr>
        <w:t xml:space="preserve"> candidates </w:t>
      </w:r>
      <w:r w:rsidR="00987C5F" w:rsidRPr="00A4399C">
        <w:rPr>
          <w:rFonts w:asciiTheme="minorHAnsi" w:hAnsiTheme="minorHAnsi" w:cs="Times New Roman"/>
          <w:bCs/>
          <w:lang w:val="en-US"/>
        </w:rPr>
        <w:t>m</w:t>
      </w:r>
      <w:r w:rsidR="00573FB0" w:rsidRPr="00A4399C">
        <w:rPr>
          <w:rFonts w:asciiTheme="minorHAnsi" w:hAnsiTheme="minorHAnsi" w:cs="Times New Roman"/>
          <w:bCs/>
          <w:lang w:val="en-US"/>
        </w:rPr>
        <w:t xml:space="preserve">ust </w:t>
      </w:r>
      <w:r w:rsidR="00AC5944" w:rsidRPr="00A4399C">
        <w:rPr>
          <w:rFonts w:asciiTheme="minorHAnsi" w:hAnsiTheme="minorHAnsi" w:cs="Times New Roman"/>
          <w:bCs/>
          <w:lang w:val="en-US"/>
        </w:rPr>
        <w:t>have</w:t>
      </w:r>
      <w:r w:rsidR="00573FB0" w:rsidRPr="00A4399C">
        <w:rPr>
          <w:rFonts w:asciiTheme="minorHAnsi" w:hAnsiTheme="minorHAnsi" w:cs="Times New Roman"/>
          <w:bCs/>
          <w:lang w:val="en-US"/>
        </w:rPr>
        <w:t xml:space="preserve"> a PhD degree</w:t>
      </w:r>
      <w:r w:rsidR="00AC5944" w:rsidRPr="00A4399C">
        <w:rPr>
          <w:rFonts w:asciiTheme="minorHAnsi" w:hAnsiTheme="minorHAnsi" w:cs="Times New Roman"/>
          <w:bCs/>
          <w:lang w:val="en-US"/>
        </w:rPr>
        <w:t xml:space="preserve"> and at l</w:t>
      </w:r>
      <w:r w:rsidR="00CF16F3" w:rsidRPr="00A4399C">
        <w:rPr>
          <w:rFonts w:asciiTheme="minorHAnsi" w:hAnsiTheme="minorHAnsi" w:cs="Times New Roman"/>
          <w:bCs/>
          <w:lang w:val="en-US"/>
        </w:rPr>
        <w:t>e</w:t>
      </w:r>
      <w:r w:rsidR="00AC5944" w:rsidRPr="00A4399C">
        <w:rPr>
          <w:rFonts w:asciiTheme="minorHAnsi" w:hAnsiTheme="minorHAnsi" w:cs="Times New Roman"/>
          <w:bCs/>
          <w:lang w:val="en-US"/>
        </w:rPr>
        <w:t>ast one first-author publication in a relevant</w:t>
      </w:r>
      <w:r w:rsidR="004D06BF" w:rsidRPr="00A4399C">
        <w:rPr>
          <w:rFonts w:asciiTheme="minorHAnsi" w:hAnsiTheme="minorHAnsi" w:cs="Times New Roman"/>
          <w:bCs/>
          <w:lang w:val="en-US"/>
        </w:rPr>
        <w:t xml:space="preserve"> field. Excellent English writing and communicat</w:t>
      </w:r>
      <w:r w:rsidR="00CF16F3" w:rsidRPr="00A4399C">
        <w:rPr>
          <w:rFonts w:asciiTheme="minorHAnsi" w:hAnsiTheme="minorHAnsi" w:cs="Times New Roman"/>
          <w:bCs/>
          <w:lang w:val="en-US"/>
        </w:rPr>
        <w:t>ion skills</w:t>
      </w:r>
      <w:r>
        <w:rPr>
          <w:rFonts w:asciiTheme="minorHAnsi" w:hAnsiTheme="minorHAnsi" w:cs="Times New Roman"/>
          <w:bCs/>
          <w:lang w:val="en-US"/>
        </w:rPr>
        <w:t xml:space="preserve"> for communication of the results to the TARGET-OA collaborators, in international scientific meeting. G</w:t>
      </w:r>
      <w:r w:rsidR="009819AD" w:rsidRPr="00A4399C">
        <w:rPr>
          <w:rFonts w:asciiTheme="minorHAnsi" w:hAnsiTheme="minorHAnsi" w:cs="Times New Roman"/>
          <w:bCs/>
          <w:lang w:val="en-US"/>
        </w:rPr>
        <w:t xml:space="preserve">ood teamwork skills are </w:t>
      </w:r>
      <w:r>
        <w:rPr>
          <w:rFonts w:asciiTheme="minorHAnsi" w:hAnsiTheme="minorHAnsi" w:cs="Times New Roman"/>
          <w:bCs/>
          <w:lang w:val="en-US"/>
        </w:rPr>
        <w:t xml:space="preserve">also </w:t>
      </w:r>
      <w:r w:rsidR="00F144B0" w:rsidRPr="00A4399C">
        <w:rPr>
          <w:rFonts w:asciiTheme="minorHAnsi" w:hAnsiTheme="minorHAnsi" w:cs="Times New Roman"/>
          <w:bCs/>
          <w:lang w:val="en-US"/>
        </w:rPr>
        <w:t>essential.</w:t>
      </w:r>
    </w:p>
    <w:p w14:paraId="388CC620" w14:textId="204B1DE0" w:rsidR="00590EAF" w:rsidRPr="00A4399C" w:rsidRDefault="00844CC8" w:rsidP="004736DB">
      <w:pPr>
        <w:pStyle w:val="Corpsdetexte"/>
        <w:spacing w:before="240"/>
        <w:rPr>
          <w:b/>
          <w:color w:val="231F20"/>
          <w:sz w:val="14"/>
          <w:lang w:val="en-US"/>
        </w:rPr>
      </w:pPr>
      <w:proofErr w:type="gramStart"/>
      <w:r w:rsidRPr="00A4399C">
        <w:rPr>
          <w:b/>
          <w:bCs/>
          <w:color w:val="231F20"/>
          <w:lang w:val="en-US"/>
        </w:rPr>
        <w:lastRenderedPageBreak/>
        <w:t>Contact</w:t>
      </w:r>
      <w:r w:rsidR="00AE68CC" w:rsidRPr="00A4399C">
        <w:rPr>
          <w:b/>
          <w:bCs/>
          <w:color w:val="231F20"/>
          <w:lang w:val="en-US"/>
        </w:rPr>
        <w:t>s</w:t>
      </w:r>
      <w:r w:rsidRPr="00A4399C">
        <w:rPr>
          <w:b/>
          <w:bCs/>
          <w:color w:val="231F20"/>
          <w:lang w:val="en-US"/>
        </w:rPr>
        <w:t xml:space="preserve"> :</w:t>
      </w:r>
      <w:proofErr w:type="gramEnd"/>
      <w:r w:rsidRPr="00A4399C">
        <w:rPr>
          <w:b/>
          <w:bCs/>
          <w:color w:val="231F20"/>
          <w:lang w:val="en-US"/>
        </w:rPr>
        <w:t xml:space="preserve"> </w:t>
      </w:r>
    </w:p>
    <w:p w14:paraId="36994AD1" w14:textId="238D3D34" w:rsidR="008D43B0" w:rsidRPr="00A4399C" w:rsidRDefault="00C94F40" w:rsidP="00844CC8">
      <w:pPr>
        <w:pStyle w:val="Corpsdetexte"/>
        <w:spacing w:before="5"/>
        <w:rPr>
          <w:i/>
          <w:iCs/>
          <w:color w:val="9C1EF1"/>
          <w:sz w:val="22"/>
          <w:lang w:val="en-US"/>
        </w:rPr>
      </w:pPr>
      <w:r w:rsidRPr="00A4399C">
        <w:rPr>
          <w:color w:val="231F20"/>
          <w:sz w:val="22"/>
          <w:szCs w:val="22"/>
          <w:lang w:val="en-US"/>
        </w:rPr>
        <w:t xml:space="preserve">Applicants are </w:t>
      </w:r>
      <w:r w:rsidR="00781792" w:rsidRPr="00A4399C">
        <w:rPr>
          <w:color w:val="231F20"/>
          <w:sz w:val="22"/>
          <w:szCs w:val="22"/>
          <w:lang w:val="en-US"/>
        </w:rPr>
        <w:t>invit</w:t>
      </w:r>
      <w:r w:rsidR="00FC0883" w:rsidRPr="00A4399C">
        <w:rPr>
          <w:color w:val="231F20"/>
          <w:sz w:val="22"/>
          <w:szCs w:val="22"/>
          <w:lang w:val="en-US"/>
        </w:rPr>
        <w:t>ed</w:t>
      </w:r>
      <w:r w:rsidR="00781792" w:rsidRPr="00A4399C">
        <w:rPr>
          <w:color w:val="231F20"/>
          <w:sz w:val="22"/>
          <w:szCs w:val="22"/>
          <w:lang w:val="en-US"/>
        </w:rPr>
        <w:t xml:space="preserve"> to</w:t>
      </w:r>
      <w:r w:rsidRPr="00A4399C">
        <w:rPr>
          <w:color w:val="231F20"/>
          <w:sz w:val="22"/>
          <w:szCs w:val="22"/>
          <w:lang w:val="en-US"/>
        </w:rPr>
        <w:t xml:space="preserve"> </w:t>
      </w:r>
      <w:r w:rsidR="00FC0883" w:rsidRPr="00A4399C">
        <w:rPr>
          <w:color w:val="231F20"/>
          <w:sz w:val="22"/>
          <w:szCs w:val="22"/>
          <w:lang w:val="en-US"/>
        </w:rPr>
        <w:t>send</w:t>
      </w:r>
      <w:r w:rsidRPr="00A4399C">
        <w:rPr>
          <w:color w:val="231F20"/>
          <w:sz w:val="22"/>
          <w:szCs w:val="22"/>
          <w:lang w:val="en-US"/>
        </w:rPr>
        <w:t xml:space="preserve"> a CV, </w:t>
      </w:r>
      <w:r w:rsidR="00FC0883" w:rsidRPr="00A4399C">
        <w:rPr>
          <w:color w:val="231F20"/>
          <w:sz w:val="22"/>
          <w:szCs w:val="22"/>
          <w:lang w:val="en-US"/>
        </w:rPr>
        <w:t>including</w:t>
      </w:r>
      <w:r w:rsidRPr="00A4399C">
        <w:rPr>
          <w:color w:val="231F20"/>
          <w:sz w:val="22"/>
          <w:szCs w:val="22"/>
          <w:lang w:val="en-US"/>
        </w:rPr>
        <w:t xml:space="preserve"> a description of </w:t>
      </w:r>
      <w:r w:rsidR="00FC5802" w:rsidRPr="00A4399C">
        <w:rPr>
          <w:color w:val="231F20"/>
          <w:sz w:val="22"/>
          <w:szCs w:val="22"/>
          <w:lang w:val="en-US"/>
        </w:rPr>
        <w:t>Technic</w:t>
      </w:r>
      <w:r w:rsidR="00FC0883" w:rsidRPr="00A4399C">
        <w:rPr>
          <w:color w:val="231F20"/>
          <w:sz w:val="22"/>
          <w:szCs w:val="22"/>
          <w:lang w:val="en-US"/>
        </w:rPr>
        <w:t>al</w:t>
      </w:r>
      <w:r w:rsidR="00FC5802" w:rsidRPr="00A4399C">
        <w:rPr>
          <w:color w:val="231F20"/>
          <w:sz w:val="22"/>
          <w:szCs w:val="22"/>
          <w:lang w:val="en-US"/>
        </w:rPr>
        <w:t xml:space="preserve"> skills, a </w:t>
      </w:r>
      <w:r w:rsidR="00FC0883" w:rsidRPr="00A4399C">
        <w:rPr>
          <w:color w:val="231F20"/>
          <w:sz w:val="22"/>
          <w:szCs w:val="22"/>
          <w:lang w:val="en-US"/>
        </w:rPr>
        <w:t>complete</w:t>
      </w:r>
      <w:r w:rsidR="00FC5802" w:rsidRPr="00A4399C">
        <w:rPr>
          <w:color w:val="231F20"/>
          <w:sz w:val="22"/>
          <w:szCs w:val="22"/>
          <w:lang w:val="en-US"/>
        </w:rPr>
        <w:t xml:space="preserve"> list of publications, and 2-3 </w:t>
      </w:r>
      <w:r w:rsidR="006F2C77" w:rsidRPr="00A4399C">
        <w:rPr>
          <w:color w:val="231F20"/>
          <w:sz w:val="22"/>
          <w:szCs w:val="22"/>
          <w:lang w:val="en-US"/>
        </w:rPr>
        <w:t xml:space="preserve">references (names and contact </w:t>
      </w:r>
      <w:r w:rsidR="00FC0883" w:rsidRPr="00A4399C">
        <w:rPr>
          <w:color w:val="231F20"/>
          <w:sz w:val="22"/>
          <w:szCs w:val="22"/>
          <w:lang w:val="en-US"/>
        </w:rPr>
        <w:t>information</w:t>
      </w:r>
      <w:r w:rsidR="00BF39CE" w:rsidRPr="00A4399C">
        <w:rPr>
          <w:color w:val="231F20"/>
          <w:sz w:val="22"/>
          <w:szCs w:val="22"/>
          <w:lang w:val="en-US"/>
        </w:rPr>
        <w:t xml:space="preserve">), as well as a motivational </w:t>
      </w:r>
      <w:r w:rsidR="00FC0883" w:rsidRPr="00A4399C">
        <w:rPr>
          <w:color w:val="231F20"/>
          <w:sz w:val="22"/>
          <w:szCs w:val="22"/>
          <w:lang w:val="en-US"/>
        </w:rPr>
        <w:t>letter</w:t>
      </w:r>
      <w:r w:rsidR="00BF39CE" w:rsidRPr="00A4399C">
        <w:rPr>
          <w:color w:val="231F20"/>
          <w:sz w:val="22"/>
          <w:szCs w:val="22"/>
          <w:lang w:val="en-US"/>
        </w:rPr>
        <w:t xml:space="preserve"> t</w:t>
      </w:r>
      <w:r w:rsidR="008D43B0" w:rsidRPr="00A4399C">
        <w:rPr>
          <w:color w:val="231F20"/>
          <w:sz w:val="22"/>
          <w:szCs w:val="22"/>
          <w:lang w:val="en-US"/>
        </w:rPr>
        <w:t xml:space="preserve">o : </w:t>
      </w:r>
      <w:r w:rsidR="00A4399C">
        <w:rPr>
          <w:color w:val="231F20"/>
          <w:sz w:val="22"/>
          <w:szCs w:val="22"/>
          <w:lang w:val="en-US"/>
        </w:rPr>
        <w:t xml:space="preserve"> </w:t>
      </w:r>
      <w:hyperlink r:id="rId33" w:history="1">
        <w:r w:rsidR="00CF4B5A" w:rsidRPr="00AE68CC">
          <w:rPr>
            <w:rStyle w:val="Lienhypertexte"/>
            <w:i/>
            <w:iCs/>
          </w:rPr>
          <w:t>recrutement-biatss@univ-nantes.fr</w:t>
        </w:r>
      </w:hyperlink>
      <w:r w:rsidR="00CF4B5A">
        <w:rPr>
          <w:rStyle w:val="Lienhypertexte"/>
          <w:i/>
          <w:iCs/>
        </w:rPr>
        <w:t xml:space="preserve"> </w:t>
      </w:r>
      <w:r w:rsidR="00CF4B5A">
        <w:rPr>
          <w:rStyle w:val="Lienhypertexte"/>
          <w:i/>
          <w:iCs/>
        </w:rPr>
        <w:t xml:space="preserve"> and </w:t>
      </w:r>
      <w:r w:rsidR="002D2A62" w:rsidRPr="00A4399C">
        <w:rPr>
          <w:color w:val="231F20"/>
          <w:sz w:val="22"/>
          <w:szCs w:val="22"/>
          <w:lang w:val="en-US"/>
        </w:rPr>
        <w:t xml:space="preserve">Claire </w:t>
      </w:r>
      <w:proofErr w:type="spellStart"/>
      <w:r w:rsidR="002D2A62" w:rsidRPr="00A4399C">
        <w:rPr>
          <w:color w:val="231F20"/>
          <w:sz w:val="22"/>
          <w:szCs w:val="22"/>
          <w:lang w:val="en-US"/>
        </w:rPr>
        <w:t>Vinatier</w:t>
      </w:r>
      <w:proofErr w:type="spellEnd"/>
      <w:r w:rsidR="002D2A62" w:rsidRPr="00A4399C">
        <w:rPr>
          <w:color w:val="231F20"/>
          <w:sz w:val="22"/>
          <w:szCs w:val="22"/>
          <w:lang w:val="en-US"/>
        </w:rPr>
        <w:t xml:space="preserve">, </w:t>
      </w:r>
      <w:hyperlink r:id="rId34" w:history="1">
        <w:r w:rsidR="002D2A62" w:rsidRPr="00CF4B5A">
          <w:rPr>
            <w:rStyle w:val="Lienhypertexte"/>
            <w:sz w:val="22"/>
            <w:szCs w:val="22"/>
            <w:lang w:val="en-US"/>
          </w:rPr>
          <w:t>c</w:t>
        </w:r>
        <w:r w:rsidR="008D43B0" w:rsidRPr="00CF4B5A">
          <w:rPr>
            <w:rStyle w:val="Lienhypertexte"/>
            <w:sz w:val="22"/>
            <w:szCs w:val="22"/>
            <w:lang w:val="en-US"/>
          </w:rPr>
          <w:t>laire.vinatie</w:t>
        </w:r>
        <w:r w:rsidR="002D2A62" w:rsidRPr="00CF4B5A">
          <w:rPr>
            <w:rStyle w:val="Lienhypertexte"/>
            <w:sz w:val="22"/>
            <w:szCs w:val="22"/>
            <w:lang w:val="en-US"/>
          </w:rPr>
          <w:t>r</w:t>
        </w:r>
        <w:r w:rsidR="008D43B0" w:rsidRPr="00CF4B5A">
          <w:rPr>
            <w:rStyle w:val="Lienhypertexte"/>
            <w:sz w:val="22"/>
            <w:szCs w:val="22"/>
            <w:lang w:val="en-US"/>
          </w:rPr>
          <w:t>@univ-nantes.fr</w:t>
        </w:r>
      </w:hyperlink>
    </w:p>
    <w:p w14:paraId="14D8958D" w14:textId="0707CA8D" w:rsidR="00861848" w:rsidRPr="00A4399C" w:rsidRDefault="00861848" w:rsidP="00844CC8">
      <w:pPr>
        <w:pStyle w:val="Corpsdetexte"/>
        <w:spacing w:before="5"/>
        <w:rPr>
          <w:b/>
          <w:bCs/>
          <w:color w:val="9C1EF1"/>
          <w:lang w:val="en-US"/>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1EF1" w:themeFill="accent4"/>
        <w:tblLook w:val="04A0" w:firstRow="1" w:lastRow="0" w:firstColumn="1" w:lastColumn="0" w:noHBand="0" w:noVBand="1"/>
      </w:tblPr>
      <w:tblGrid>
        <w:gridCol w:w="2943"/>
      </w:tblGrid>
      <w:tr w:rsidR="00861848" w:rsidRPr="00A4399C" w14:paraId="61D55F75" w14:textId="77777777" w:rsidTr="0084233A">
        <w:trPr>
          <w:trHeight w:val="885"/>
        </w:trPr>
        <w:tc>
          <w:tcPr>
            <w:tcW w:w="2943" w:type="dxa"/>
            <w:shd w:val="clear" w:color="auto" w:fill="9C1EF1" w:themeFill="accent4"/>
            <w:vAlign w:val="bottom"/>
          </w:tcPr>
          <w:p w14:paraId="0A7E3AE7" w14:textId="7B5E5F8D" w:rsidR="00C15C9D" w:rsidRPr="00A37ECD" w:rsidRDefault="00C15C9D" w:rsidP="0084233A">
            <w:pPr>
              <w:pStyle w:val="Corpsdetexte"/>
              <w:spacing w:before="120"/>
              <w:rPr>
                <w:b/>
                <w:color w:val="FFFFFF" w:themeColor="background1"/>
              </w:rPr>
            </w:pPr>
            <w:r w:rsidRPr="00A4399C">
              <w:rPr>
                <w:b/>
                <w:noProof/>
                <w:color w:val="FFFFFF" w:themeColor="background1"/>
                <w:lang w:val="en-US" w:eastAsia="fr-FR"/>
              </w:rPr>
              <w:drawing>
                <wp:anchor distT="0" distB="0" distL="114300" distR="114300" simplePos="0" relativeHeight="251662848" behindDoc="0" locked="0" layoutInCell="1" allowOverlap="1" wp14:anchorId="290E9F36" wp14:editId="7DB4F2A9">
                  <wp:simplePos x="0" y="0"/>
                  <wp:positionH relativeFrom="column">
                    <wp:posOffset>47625</wp:posOffset>
                  </wp:positionH>
                  <wp:positionV relativeFrom="paragraph">
                    <wp:posOffset>73025</wp:posOffset>
                  </wp:positionV>
                  <wp:extent cx="251460" cy="291465"/>
                  <wp:effectExtent l="0" t="0" r="254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48" w:rsidRPr="00A37ECD">
              <w:rPr>
                <w:b/>
                <w:color w:val="FFFFFF" w:themeColor="background1"/>
              </w:rPr>
              <w:t xml:space="preserve">Conseils </w:t>
            </w:r>
            <w:r w:rsidRPr="00A37ECD">
              <w:rPr>
                <w:b/>
                <w:color w:val="FFFFFF" w:themeColor="background1"/>
              </w:rPr>
              <w:br/>
            </w:r>
            <w:r w:rsidR="00861848" w:rsidRPr="00A37ECD">
              <w:rPr>
                <w:b/>
                <w:color w:val="FFFFFF" w:themeColor="background1"/>
              </w:rPr>
              <w:t>aux candidats :</w:t>
            </w:r>
          </w:p>
          <w:p w14:paraId="7BE380E9" w14:textId="610546DA" w:rsidR="00861848" w:rsidRPr="00A37ECD" w:rsidRDefault="005E21A7" w:rsidP="0084233A">
            <w:pPr>
              <w:pStyle w:val="Corpsdetexte"/>
              <w:spacing w:before="5"/>
              <w:rPr>
                <w:b/>
              </w:rPr>
            </w:pPr>
            <w:r w:rsidRPr="00A37ECD">
              <w:rPr>
                <w:b/>
                <w:sz w:val="18"/>
                <w:szCs w:val="18"/>
              </w:rPr>
              <w:t xml:space="preserve">N’hésitez pas à consulter le site Internet </w:t>
            </w:r>
            <w:hyperlink r:id="rId36" w:history="1">
              <w:r w:rsidRPr="00A37ECD">
                <w:rPr>
                  <w:rStyle w:val="Lienhypertexte"/>
                  <w:b/>
                  <w:color w:val="auto"/>
                  <w:sz w:val="18"/>
                  <w:szCs w:val="18"/>
                </w:rPr>
                <w:t>de Nantes Université</w:t>
              </w:r>
            </w:hyperlink>
            <w:r w:rsidRPr="00A37ECD">
              <w:rPr>
                <w:b/>
                <w:sz w:val="18"/>
                <w:szCs w:val="18"/>
              </w:rPr>
              <w:t xml:space="preserve"> ainsi que </w:t>
            </w:r>
            <w:hyperlink r:id="rId37" w:history="1">
              <w:r w:rsidRPr="00A37ECD">
                <w:rPr>
                  <w:rStyle w:val="Lienhypertexte"/>
                  <w:b/>
                  <w:color w:val="auto"/>
                  <w:sz w:val="18"/>
                  <w:szCs w:val="18"/>
                </w:rPr>
                <w:t>celui d’</w:t>
              </w:r>
              <w:proofErr w:type="spellStart"/>
              <w:r w:rsidRPr="00A37ECD">
                <w:rPr>
                  <w:rStyle w:val="Lienhypertexte"/>
                  <w:b/>
                  <w:color w:val="auto"/>
                  <w:sz w:val="18"/>
                  <w:szCs w:val="18"/>
                </w:rPr>
                <w:t>RMeS</w:t>
              </w:r>
              <w:proofErr w:type="spellEnd"/>
            </w:hyperlink>
          </w:p>
        </w:tc>
      </w:tr>
    </w:tbl>
    <w:p w14:paraId="1E39391D" w14:textId="339BA0F0" w:rsidR="00861848" w:rsidRPr="00A37ECD" w:rsidRDefault="00CB2ECE" w:rsidP="00844CC8">
      <w:pPr>
        <w:pStyle w:val="Corpsdetexte"/>
        <w:spacing w:before="5"/>
        <w:rPr>
          <w:b/>
        </w:rPr>
      </w:pPr>
      <w:r w:rsidRPr="00A37ECD">
        <w:rPr>
          <w:b/>
        </w:rPr>
        <w:br w:type="textWrapping" w:clear="all"/>
      </w:r>
    </w:p>
    <w:p w14:paraId="4636BCAC" w14:textId="098AACFD" w:rsidR="00E55299" w:rsidRPr="00A37ECD" w:rsidRDefault="00E55299" w:rsidP="00E55299">
      <w:pPr>
        <w:pStyle w:val="Corpsdetexte"/>
        <w:spacing w:before="5" w:after="120"/>
        <w:ind w:left="70"/>
        <w:rPr>
          <w:b/>
          <w:color w:val="FFFFFF" w:themeColor="background1"/>
          <w:sz w:val="18"/>
          <w:szCs w:val="18"/>
        </w:rPr>
      </w:pPr>
      <w:proofErr w:type="gramStart"/>
      <w:r w:rsidRPr="00A37ECD">
        <w:rPr>
          <w:b/>
          <w:color w:val="FFFFFF" w:themeColor="background1"/>
          <w:sz w:val="18"/>
          <w:szCs w:val="18"/>
        </w:rPr>
        <w:t>pas</w:t>
      </w:r>
      <w:proofErr w:type="gramEnd"/>
      <w:r w:rsidRPr="00A37ECD">
        <w:rPr>
          <w:b/>
          <w:color w:val="FFFFFF" w:themeColor="background1"/>
          <w:sz w:val="18"/>
          <w:szCs w:val="18"/>
        </w:rPr>
        <w:t xml:space="preserve"> à consulter le site Internet de Nantes Université (A modifier à votre convenance)</w:t>
      </w:r>
    </w:p>
    <w:p w14:paraId="62038DEF" w14:textId="15116E16" w:rsidR="00E55299" w:rsidRPr="00A37ECD" w:rsidRDefault="00E55299" w:rsidP="00E55299">
      <w:pPr>
        <w:tabs>
          <w:tab w:val="left" w:pos="1141"/>
        </w:tabs>
      </w:pPr>
    </w:p>
    <w:sectPr w:rsidR="00E55299" w:rsidRPr="00A37ECD" w:rsidSect="00343BCC">
      <w:footerReference w:type="default" r:id="rId38"/>
      <w:headerReference w:type="first" r:id="rId39"/>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1CB74" w14:textId="77777777" w:rsidR="00EA550F" w:rsidRDefault="00EA550F" w:rsidP="007F1848">
      <w:r>
        <w:separator/>
      </w:r>
    </w:p>
  </w:endnote>
  <w:endnote w:type="continuationSeparator" w:id="0">
    <w:p w14:paraId="3877E8BF" w14:textId="77777777" w:rsidR="00EA550F" w:rsidRDefault="00EA550F"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ıÀ˛">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ACFBC" w14:textId="77777777" w:rsidR="007F1848" w:rsidRPr="00151303" w:rsidRDefault="007F1848" w:rsidP="00F12976">
    <w:pPr>
      <w:spacing w:before="100"/>
      <w:jc w:val="right"/>
      <w:rPr>
        <w:sz w:val="32"/>
      </w:rPr>
    </w:pPr>
    <w:r w:rsidRPr="00151303">
      <w:rPr>
        <w:noProof/>
        <w:lang w:eastAsia="fr-FR"/>
      </w:rPr>
      <mc:AlternateContent>
        <mc:Choice Requires="wps">
          <w:drawing>
            <wp:anchor distT="0" distB="0" distL="114300" distR="114300" simplePos="0" relativeHeight="251659264" behindDoc="0" locked="0" layoutInCell="1" allowOverlap="1" wp14:anchorId="3622B7D0" wp14:editId="6CF279A8">
              <wp:simplePos x="0" y="0"/>
              <wp:positionH relativeFrom="page">
                <wp:posOffset>899795</wp:posOffset>
              </wp:positionH>
              <wp:positionV relativeFrom="paragraph">
                <wp:posOffset>295275</wp:posOffset>
              </wp:positionV>
              <wp:extent cx="5760085" cy="0"/>
              <wp:effectExtent l="0" t="0" r="12065" b="1905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9C1EF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line w14:anchorId="181588BC" id="Connecteur droit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" strokecolor="#9c1ef1" strokeweight="1pt">
              <w10:wrap anchorx="page"/>
            </v:line>
          </w:pict>
        </mc:Fallback>
      </mc:AlternateContent>
    </w:r>
    <w:r w:rsidR="00833D37" w:rsidRPr="00151303">
      <w:rPr>
        <w:sz w:val="32"/>
      </w:rPr>
      <w:t>univ-nantes</w:t>
    </w:r>
    <w:r w:rsidRPr="00151303">
      <w:rPr>
        <w:sz w:val="32"/>
      </w:rPr>
      <w:t>.fr</w:t>
    </w:r>
  </w:p>
  <w:p w14:paraId="49A02F05" w14:textId="77777777"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FBF9A" w14:textId="77777777" w:rsidR="00EA550F" w:rsidRDefault="00EA550F" w:rsidP="007F1848">
      <w:r>
        <w:separator/>
      </w:r>
    </w:p>
  </w:footnote>
  <w:footnote w:type="continuationSeparator" w:id="0">
    <w:p w14:paraId="0B98F55F" w14:textId="77777777" w:rsidR="00EA550F" w:rsidRDefault="00EA550F"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9.25pt;height:149.25pt;visibility:visible;mso-wrap-style:square" o:bullet="t">
        <v:imagedata r:id="rId1" o:title=""/>
      </v:shape>
    </w:pict>
  </w:numPicBullet>
  <w:numPicBullet w:numPicBulletId="1">
    <w:pict>
      <v:shape id="_x0000_i1075" type="#_x0000_t75" style="width:216.75pt;height:149.25pt;visibility:visible;mso-wrap-style:square" o:bullet="t">
        <v:imagedata r:id="rId2" o:title=""/>
      </v:shape>
    </w:pict>
  </w:numPicBullet>
  <w:numPicBullet w:numPicBulletId="2">
    <w:pict>
      <v:shape id="_x0000_i1076" type="#_x0000_t75" style="width:185.25pt;height:141pt;visibility:visible;mso-wrap-style:square" o:bullet="t">
        <v:imagedata r:id="rId3" o:title=""/>
      </v:shape>
    </w:pict>
  </w:numPicBullet>
  <w:numPicBullet w:numPicBulletId="3">
    <w:pict>
      <v:shape id="_x0000_i1077" type="#_x0000_t75" style="width:243pt;height:150pt;visibility:visible;mso-wrap-style:square" o:bullet="t">
        <v:imagedata r:id="rId4" o:title=""/>
      </v:shape>
    </w:pict>
  </w:numPicBullet>
  <w:numPicBullet w:numPicBulletId="4">
    <w:pict>
      <v:shape id="_x0000_i1078" type="#_x0000_t75" style="width:149.25pt;height:149.25pt;visibility:visible;mso-wrap-style:square" o:bullet="t">
        <v:imagedata r:id="rId5" o:title=""/>
      </v:shape>
    </w:pict>
  </w:numPicBullet>
  <w:numPicBullet w:numPicBulletId="5">
    <w:pict>
      <v:shape id="_x0000_i1079" type="#_x0000_t75" style="width:149.25pt;height:149.25pt;flip:y;visibility:visible;mso-wrap-style:square" o:bullet="t">
        <v:imagedata r:id="rId6" o:title=""/>
      </v:shape>
    </w:pict>
  </w:numPicBullet>
  <w:numPicBullet w:numPicBulletId="6">
    <w:pict>
      <v:shape id="_x0000_i1080" type="#_x0000_t75" style="width:223.5pt;height:149.25pt;visibility:visible;mso-wrap-style:square" o:bullet="t">
        <v:imagedata r:id="rId7" o:title=""/>
      </v:shape>
    </w:pict>
  </w:numPicBullet>
  <w:numPicBullet w:numPicBulletId="7">
    <w:pict>
      <v:shape id="_x0000_i1081" type="#_x0000_t75" style="width:2in;height:150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2203"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3218" w:hanging="360"/>
      </w:pPr>
      <w:rPr>
        <w:rFonts w:hint="default"/>
        <w:lang w:val="fr-FR" w:eastAsia="en-US" w:bidi="ar-SA"/>
      </w:rPr>
    </w:lvl>
    <w:lvl w:ilvl="2" w:tplc="294A53A2">
      <w:numFmt w:val="bullet"/>
      <w:lvlText w:val="•"/>
      <w:lvlJc w:val="left"/>
      <w:pPr>
        <w:ind w:left="4231" w:hanging="360"/>
      </w:pPr>
      <w:rPr>
        <w:rFonts w:hint="default"/>
        <w:lang w:val="fr-FR" w:eastAsia="en-US" w:bidi="ar-SA"/>
      </w:rPr>
    </w:lvl>
    <w:lvl w:ilvl="3" w:tplc="D2E66680">
      <w:numFmt w:val="bullet"/>
      <w:lvlText w:val="•"/>
      <w:lvlJc w:val="left"/>
      <w:pPr>
        <w:ind w:left="5243" w:hanging="360"/>
      </w:pPr>
      <w:rPr>
        <w:rFonts w:hint="default"/>
        <w:lang w:val="fr-FR" w:eastAsia="en-US" w:bidi="ar-SA"/>
      </w:rPr>
    </w:lvl>
    <w:lvl w:ilvl="4" w:tplc="BE6E03AA">
      <w:numFmt w:val="bullet"/>
      <w:lvlText w:val="•"/>
      <w:lvlJc w:val="left"/>
      <w:pPr>
        <w:ind w:left="6256" w:hanging="360"/>
      </w:pPr>
      <w:rPr>
        <w:rFonts w:hint="default"/>
        <w:lang w:val="fr-FR" w:eastAsia="en-US" w:bidi="ar-SA"/>
      </w:rPr>
    </w:lvl>
    <w:lvl w:ilvl="5" w:tplc="EF40133C">
      <w:numFmt w:val="bullet"/>
      <w:lvlText w:val="•"/>
      <w:lvlJc w:val="left"/>
      <w:pPr>
        <w:ind w:left="7268" w:hanging="360"/>
      </w:pPr>
      <w:rPr>
        <w:rFonts w:hint="default"/>
        <w:lang w:val="fr-FR" w:eastAsia="en-US" w:bidi="ar-SA"/>
      </w:rPr>
    </w:lvl>
    <w:lvl w:ilvl="6" w:tplc="41D8834E">
      <w:numFmt w:val="bullet"/>
      <w:lvlText w:val="•"/>
      <w:lvlJc w:val="left"/>
      <w:pPr>
        <w:ind w:left="8281" w:hanging="360"/>
      </w:pPr>
      <w:rPr>
        <w:rFonts w:hint="default"/>
        <w:lang w:val="fr-FR" w:eastAsia="en-US" w:bidi="ar-SA"/>
      </w:rPr>
    </w:lvl>
    <w:lvl w:ilvl="7" w:tplc="C55AB768">
      <w:numFmt w:val="bullet"/>
      <w:lvlText w:val="•"/>
      <w:lvlJc w:val="left"/>
      <w:pPr>
        <w:ind w:left="9293" w:hanging="360"/>
      </w:pPr>
      <w:rPr>
        <w:rFonts w:hint="default"/>
        <w:lang w:val="fr-FR" w:eastAsia="en-US" w:bidi="ar-SA"/>
      </w:rPr>
    </w:lvl>
    <w:lvl w:ilvl="8" w:tplc="A4E09C46">
      <w:numFmt w:val="bullet"/>
      <w:lvlText w:val="•"/>
      <w:lvlJc w:val="left"/>
      <w:pPr>
        <w:ind w:left="10306"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FA22BB"/>
    <w:multiLevelType w:val="hybridMultilevel"/>
    <w:tmpl w:val="3A9278B8"/>
    <w:lvl w:ilvl="0" w:tplc="040C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2"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3"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4"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5"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4"/>
  </w:num>
  <w:num w:numId="4">
    <w:abstractNumId w:val="0"/>
  </w:num>
  <w:num w:numId="5">
    <w:abstractNumId w:val="13"/>
  </w:num>
  <w:num w:numId="6">
    <w:abstractNumId w:val="4"/>
  </w:num>
  <w:num w:numId="7">
    <w:abstractNumId w:val="12"/>
  </w:num>
  <w:num w:numId="8">
    <w:abstractNumId w:val="8"/>
  </w:num>
  <w:num w:numId="9">
    <w:abstractNumId w:val="7"/>
  </w:num>
  <w:num w:numId="10">
    <w:abstractNumId w:val="2"/>
  </w:num>
  <w:num w:numId="11">
    <w:abstractNumId w:val="3"/>
  </w:num>
  <w:num w:numId="12">
    <w:abstractNumId w:val="15"/>
  </w:num>
  <w:num w:numId="13">
    <w:abstractNumId w:val="1"/>
  </w:num>
  <w:num w:numId="14">
    <w:abstractNumId w:val="5"/>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AQEzEzMzIwtjIxNjJR2l4NTi4sz8PJACo1oAvA1J+iwAAAA="/>
  </w:docVars>
  <w:rsids>
    <w:rsidRoot w:val="00751E5F"/>
    <w:rsid w:val="00004597"/>
    <w:rsid w:val="00037F9B"/>
    <w:rsid w:val="00052C24"/>
    <w:rsid w:val="00055FDE"/>
    <w:rsid w:val="0006216C"/>
    <w:rsid w:val="000648C1"/>
    <w:rsid w:val="00067C26"/>
    <w:rsid w:val="00084B61"/>
    <w:rsid w:val="0009037B"/>
    <w:rsid w:val="000B01DF"/>
    <w:rsid w:val="000C55D4"/>
    <w:rsid w:val="000D066C"/>
    <w:rsid w:val="000D73E8"/>
    <w:rsid w:val="000E3076"/>
    <w:rsid w:val="000E6F7A"/>
    <w:rsid w:val="000F1A81"/>
    <w:rsid w:val="000F317A"/>
    <w:rsid w:val="001018D8"/>
    <w:rsid w:val="00106212"/>
    <w:rsid w:val="001352FB"/>
    <w:rsid w:val="00151303"/>
    <w:rsid w:val="00152269"/>
    <w:rsid w:val="00172DE5"/>
    <w:rsid w:val="001814D4"/>
    <w:rsid w:val="00183205"/>
    <w:rsid w:val="00195498"/>
    <w:rsid w:val="001B1AE4"/>
    <w:rsid w:val="001B7EEA"/>
    <w:rsid w:val="001D307C"/>
    <w:rsid w:val="001D39E3"/>
    <w:rsid w:val="001E6AF1"/>
    <w:rsid w:val="001F7C83"/>
    <w:rsid w:val="00204DD8"/>
    <w:rsid w:val="00210182"/>
    <w:rsid w:val="0021223B"/>
    <w:rsid w:val="00225838"/>
    <w:rsid w:val="00244E5B"/>
    <w:rsid w:val="002471D7"/>
    <w:rsid w:val="0024749C"/>
    <w:rsid w:val="002674E4"/>
    <w:rsid w:val="00273B09"/>
    <w:rsid w:val="002943C1"/>
    <w:rsid w:val="002A2FDB"/>
    <w:rsid w:val="002A3FE6"/>
    <w:rsid w:val="002D13A8"/>
    <w:rsid w:val="002D2A62"/>
    <w:rsid w:val="002E2E36"/>
    <w:rsid w:val="002E2FCB"/>
    <w:rsid w:val="003043C9"/>
    <w:rsid w:val="00310BEF"/>
    <w:rsid w:val="00311A98"/>
    <w:rsid w:val="0033623E"/>
    <w:rsid w:val="00340A58"/>
    <w:rsid w:val="00343BCC"/>
    <w:rsid w:val="0034620B"/>
    <w:rsid w:val="00354BCD"/>
    <w:rsid w:val="00361131"/>
    <w:rsid w:val="00363CFE"/>
    <w:rsid w:val="00386872"/>
    <w:rsid w:val="003C08F6"/>
    <w:rsid w:val="003E050A"/>
    <w:rsid w:val="003E4E23"/>
    <w:rsid w:val="003E77AA"/>
    <w:rsid w:val="00404173"/>
    <w:rsid w:val="0040546D"/>
    <w:rsid w:val="00412EA4"/>
    <w:rsid w:val="004134AC"/>
    <w:rsid w:val="0041472D"/>
    <w:rsid w:val="00414811"/>
    <w:rsid w:val="00416954"/>
    <w:rsid w:val="004224CA"/>
    <w:rsid w:val="00431FA0"/>
    <w:rsid w:val="00443380"/>
    <w:rsid w:val="0045515A"/>
    <w:rsid w:val="0045760C"/>
    <w:rsid w:val="004736DB"/>
    <w:rsid w:val="004764BC"/>
    <w:rsid w:val="00476E1A"/>
    <w:rsid w:val="00487BBA"/>
    <w:rsid w:val="00490D5D"/>
    <w:rsid w:val="00491EA2"/>
    <w:rsid w:val="004A0F6A"/>
    <w:rsid w:val="004B095E"/>
    <w:rsid w:val="004B2C0F"/>
    <w:rsid w:val="004B4721"/>
    <w:rsid w:val="004C6927"/>
    <w:rsid w:val="004D06BF"/>
    <w:rsid w:val="004D2AF7"/>
    <w:rsid w:val="004D5766"/>
    <w:rsid w:val="004F021C"/>
    <w:rsid w:val="005034C5"/>
    <w:rsid w:val="00503D50"/>
    <w:rsid w:val="005059D8"/>
    <w:rsid w:val="005215B1"/>
    <w:rsid w:val="0052344A"/>
    <w:rsid w:val="00526FA9"/>
    <w:rsid w:val="0053282F"/>
    <w:rsid w:val="00555ACB"/>
    <w:rsid w:val="00556646"/>
    <w:rsid w:val="00563AA6"/>
    <w:rsid w:val="00573F6F"/>
    <w:rsid w:val="00573FB0"/>
    <w:rsid w:val="00590EAF"/>
    <w:rsid w:val="00592044"/>
    <w:rsid w:val="005D4E2D"/>
    <w:rsid w:val="005E1A7A"/>
    <w:rsid w:val="005E21A7"/>
    <w:rsid w:val="005E2D80"/>
    <w:rsid w:val="005E481D"/>
    <w:rsid w:val="00604F13"/>
    <w:rsid w:val="006168F3"/>
    <w:rsid w:val="0062139C"/>
    <w:rsid w:val="006220D6"/>
    <w:rsid w:val="006239E5"/>
    <w:rsid w:val="006247CF"/>
    <w:rsid w:val="00626EF4"/>
    <w:rsid w:val="006323D9"/>
    <w:rsid w:val="00674280"/>
    <w:rsid w:val="006746C6"/>
    <w:rsid w:val="00677C2D"/>
    <w:rsid w:val="00685A93"/>
    <w:rsid w:val="00695577"/>
    <w:rsid w:val="006A7587"/>
    <w:rsid w:val="006B343B"/>
    <w:rsid w:val="006E00A1"/>
    <w:rsid w:val="006E3870"/>
    <w:rsid w:val="006F2C77"/>
    <w:rsid w:val="007020CE"/>
    <w:rsid w:val="00707A9D"/>
    <w:rsid w:val="00710039"/>
    <w:rsid w:val="00717021"/>
    <w:rsid w:val="0072195D"/>
    <w:rsid w:val="0073248F"/>
    <w:rsid w:val="00750A58"/>
    <w:rsid w:val="00751E5F"/>
    <w:rsid w:val="0075380D"/>
    <w:rsid w:val="00755A74"/>
    <w:rsid w:val="007602C5"/>
    <w:rsid w:val="00767F20"/>
    <w:rsid w:val="00776E72"/>
    <w:rsid w:val="00780507"/>
    <w:rsid w:val="00781792"/>
    <w:rsid w:val="00787279"/>
    <w:rsid w:val="00787DC3"/>
    <w:rsid w:val="00790370"/>
    <w:rsid w:val="007A40B9"/>
    <w:rsid w:val="007C0B7C"/>
    <w:rsid w:val="007D5850"/>
    <w:rsid w:val="007E4B03"/>
    <w:rsid w:val="007F1848"/>
    <w:rsid w:val="00801FA8"/>
    <w:rsid w:val="0080628F"/>
    <w:rsid w:val="00812BB3"/>
    <w:rsid w:val="008134E7"/>
    <w:rsid w:val="008246BE"/>
    <w:rsid w:val="00833D37"/>
    <w:rsid w:val="0084233A"/>
    <w:rsid w:val="00844CC8"/>
    <w:rsid w:val="00853821"/>
    <w:rsid w:val="00861848"/>
    <w:rsid w:val="008A0DB2"/>
    <w:rsid w:val="008A4DE2"/>
    <w:rsid w:val="008B2C5B"/>
    <w:rsid w:val="008C41A2"/>
    <w:rsid w:val="008D43B0"/>
    <w:rsid w:val="008F7555"/>
    <w:rsid w:val="00916289"/>
    <w:rsid w:val="00945214"/>
    <w:rsid w:val="00956DF9"/>
    <w:rsid w:val="00961EE6"/>
    <w:rsid w:val="009819AD"/>
    <w:rsid w:val="009842C8"/>
    <w:rsid w:val="00986989"/>
    <w:rsid w:val="00987C5F"/>
    <w:rsid w:val="0099483A"/>
    <w:rsid w:val="00997B18"/>
    <w:rsid w:val="009A5853"/>
    <w:rsid w:val="009B661F"/>
    <w:rsid w:val="009D0905"/>
    <w:rsid w:val="009D114D"/>
    <w:rsid w:val="009D6234"/>
    <w:rsid w:val="009E00D1"/>
    <w:rsid w:val="009F33EF"/>
    <w:rsid w:val="00A37AB0"/>
    <w:rsid w:val="00A37ECD"/>
    <w:rsid w:val="00A4399C"/>
    <w:rsid w:val="00A5782E"/>
    <w:rsid w:val="00A7210C"/>
    <w:rsid w:val="00AA338E"/>
    <w:rsid w:val="00AB7E27"/>
    <w:rsid w:val="00AC5944"/>
    <w:rsid w:val="00AE68CC"/>
    <w:rsid w:val="00AF3382"/>
    <w:rsid w:val="00AF5918"/>
    <w:rsid w:val="00B20D6E"/>
    <w:rsid w:val="00B3594B"/>
    <w:rsid w:val="00B37136"/>
    <w:rsid w:val="00B4635F"/>
    <w:rsid w:val="00B56FB7"/>
    <w:rsid w:val="00BB6CCD"/>
    <w:rsid w:val="00BF39CE"/>
    <w:rsid w:val="00BF4841"/>
    <w:rsid w:val="00C0406B"/>
    <w:rsid w:val="00C05DD3"/>
    <w:rsid w:val="00C15C9D"/>
    <w:rsid w:val="00C2352D"/>
    <w:rsid w:val="00C23582"/>
    <w:rsid w:val="00C24D16"/>
    <w:rsid w:val="00C26C1F"/>
    <w:rsid w:val="00C276DC"/>
    <w:rsid w:val="00C444ED"/>
    <w:rsid w:val="00C467F7"/>
    <w:rsid w:val="00C85D42"/>
    <w:rsid w:val="00C932DA"/>
    <w:rsid w:val="00C94F40"/>
    <w:rsid w:val="00CA2760"/>
    <w:rsid w:val="00CA66D7"/>
    <w:rsid w:val="00CB2ECE"/>
    <w:rsid w:val="00CF16F3"/>
    <w:rsid w:val="00CF4B5A"/>
    <w:rsid w:val="00D026FE"/>
    <w:rsid w:val="00D10D90"/>
    <w:rsid w:val="00D11762"/>
    <w:rsid w:val="00D13335"/>
    <w:rsid w:val="00D136FD"/>
    <w:rsid w:val="00D275AA"/>
    <w:rsid w:val="00D35A30"/>
    <w:rsid w:val="00D40258"/>
    <w:rsid w:val="00D50548"/>
    <w:rsid w:val="00D90E2A"/>
    <w:rsid w:val="00DC5674"/>
    <w:rsid w:val="00DE5777"/>
    <w:rsid w:val="00DE5BBE"/>
    <w:rsid w:val="00DF55E4"/>
    <w:rsid w:val="00DF7E9D"/>
    <w:rsid w:val="00E1672C"/>
    <w:rsid w:val="00E3788A"/>
    <w:rsid w:val="00E55299"/>
    <w:rsid w:val="00E60F29"/>
    <w:rsid w:val="00E63DC4"/>
    <w:rsid w:val="00E80A99"/>
    <w:rsid w:val="00E820F4"/>
    <w:rsid w:val="00E8367F"/>
    <w:rsid w:val="00E96373"/>
    <w:rsid w:val="00EA550F"/>
    <w:rsid w:val="00EB0F71"/>
    <w:rsid w:val="00EB5E19"/>
    <w:rsid w:val="00EB70AA"/>
    <w:rsid w:val="00EC3A3C"/>
    <w:rsid w:val="00ED2F0B"/>
    <w:rsid w:val="00ED6EB4"/>
    <w:rsid w:val="00EF49E0"/>
    <w:rsid w:val="00F074B1"/>
    <w:rsid w:val="00F12976"/>
    <w:rsid w:val="00F13F4B"/>
    <w:rsid w:val="00F144B0"/>
    <w:rsid w:val="00F508FE"/>
    <w:rsid w:val="00F54FF3"/>
    <w:rsid w:val="00F63D3C"/>
    <w:rsid w:val="00F649B6"/>
    <w:rsid w:val="00F64C50"/>
    <w:rsid w:val="00F74F08"/>
    <w:rsid w:val="00F77BDA"/>
    <w:rsid w:val="00F82DD6"/>
    <w:rsid w:val="00F94A76"/>
    <w:rsid w:val="00FB1E9A"/>
    <w:rsid w:val="00FB65CC"/>
    <w:rsid w:val="00FC0883"/>
    <w:rsid w:val="00FC564A"/>
    <w:rsid w:val="00FC5802"/>
    <w:rsid w:val="00FE6014"/>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customStyle="1" w:styleId="Mentionnonrsolue1">
    <w:name w:val="Mention non résolue1"/>
    <w:basedOn w:val="Policepardfaut"/>
    <w:uiPriority w:val="99"/>
    <w:semiHidden/>
    <w:unhideWhenUsed/>
    <w:rsid w:val="00861848"/>
    <w:rPr>
      <w:color w:val="605E5C"/>
      <w:shd w:val="clear" w:color="auto" w:fill="E1DFDD"/>
    </w:rPr>
  </w:style>
  <w:style w:type="character" w:customStyle="1" w:styleId="rynqvb">
    <w:name w:val="rynqvb"/>
    <w:basedOn w:val="Policepardfaut"/>
    <w:rsid w:val="00707A9D"/>
  </w:style>
  <w:style w:type="character" w:styleId="Mentionnonrsolue">
    <w:name w:val="Unresolved Mention"/>
    <w:basedOn w:val="Policepardfaut"/>
    <w:uiPriority w:val="99"/>
    <w:semiHidden/>
    <w:unhideWhenUsed/>
    <w:rsid w:val="005E21A7"/>
    <w:rPr>
      <w:color w:val="605E5C"/>
      <w:shd w:val="clear" w:color="auto" w:fill="E1DFDD"/>
    </w:rPr>
  </w:style>
  <w:style w:type="character" w:customStyle="1" w:styleId="fontstyle01">
    <w:name w:val="fontstyle01"/>
    <w:basedOn w:val="Policepardfaut"/>
    <w:rsid w:val="0021223B"/>
    <w:rPr>
      <w:rFonts w:ascii="Calibri" w:hAnsi="Calibri" w:cs="Calibri" w:hint="default"/>
      <w:b w:val="0"/>
      <w:bCs w:val="0"/>
      <w:i w:val="0"/>
      <w:iCs w:val="0"/>
      <w:color w:val="000000"/>
      <w:sz w:val="22"/>
      <w:szCs w:val="22"/>
    </w:rPr>
  </w:style>
  <w:style w:type="paragraph" w:customStyle="1" w:styleId="s13">
    <w:name w:val="s13"/>
    <w:basedOn w:val="Normal"/>
    <w:rsid w:val="002471D7"/>
    <w:pPr>
      <w:widowControl/>
      <w:autoSpaceDE/>
      <w:autoSpaceDN/>
      <w:spacing w:before="100" w:beforeAutospacing="1" w:after="100" w:afterAutospacing="1"/>
    </w:pPr>
    <w:rPr>
      <w:rFonts w:ascii="Times New Roman" w:eastAsiaTheme="minorEastAsia" w:hAnsi="Times New Roman" w:cs="Times New Roman"/>
      <w:sz w:val="24"/>
      <w:szCs w:val="24"/>
      <w:lang w:eastAsia="fr-FR"/>
    </w:rPr>
  </w:style>
  <w:style w:type="character" w:customStyle="1" w:styleId="s48">
    <w:name w:val="s48"/>
    <w:basedOn w:val="Policepardfaut"/>
    <w:rsid w:val="002471D7"/>
  </w:style>
  <w:style w:type="character" w:customStyle="1" w:styleId="apple-converted-space">
    <w:name w:val="apple-converted-space"/>
    <w:basedOn w:val="Policepardfaut"/>
    <w:rsid w:val="002471D7"/>
  </w:style>
  <w:style w:type="character" w:customStyle="1" w:styleId="s49">
    <w:name w:val="s49"/>
    <w:basedOn w:val="Policepardfaut"/>
    <w:rsid w:val="002471D7"/>
  </w:style>
  <w:style w:type="character" w:customStyle="1" w:styleId="s50">
    <w:name w:val="s50"/>
    <w:basedOn w:val="Policepardfaut"/>
    <w:rsid w:val="002471D7"/>
  </w:style>
  <w:style w:type="character" w:customStyle="1" w:styleId="s51">
    <w:name w:val="s51"/>
    <w:basedOn w:val="Policepardfaut"/>
    <w:rsid w:val="002471D7"/>
  </w:style>
  <w:style w:type="character" w:customStyle="1" w:styleId="hwtze">
    <w:name w:val="hwtze"/>
    <w:basedOn w:val="Policepardfaut"/>
    <w:rsid w:val="00FC0883"/>
  </w:style>
  <w:style w:type="paragraph" w:styleId="Rvision">
    <w:name w:val="Revision"/>
    <w:hidden/>
    <w:uiPriority w:val="99"/>
    <w:semiHidden/>
    <w:rsid w:val="00F13F4B"/>
    <w:pPr>
      <w:widowControl/>
      <w:autoSpaceDE/>
      <w:autoSpaceDN/>
    </w:pPr>
    <w:rPr>
      <w:rFonts w:ascii="Source Sans Pro" w:eastAsia="Source Sans Pro" w:hAnsi="Source Sans Pro" w:cs="Source Sans Pro"/>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9037">
      <w:bodyDiv w:val="1"/>
      <w:marLeft w:val="0"/>
      <w:marRight w:val="0"/>
      <w:marTop w:val="0"/>
      <w:marBottom w:val="0"/>
      <w:divBdr>
        <w:top w:val="none" w:sz="0" w:space="0" w:color="auto"/>
        <w:left w:val="none" w:sz="0" w:space="0" w:color="auto"/>
        <w:bottom w:val="none" w:sz="0" w:space="0" w:color="auto"/>
        <w:right w:val="none" w:sz="0" w:space="0" w:color="auto"/>
      </w:divBdr>
    </w:div>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emf"/><Relationship Id="rId18" Type="http://schemas.openxmlformats.org/officeDocument/2006/relationships/image" Target="media/image17.emf"/><Relationship Id="rId26" Type="http://schemas.openxmlformats.org/officeDocument/2006/relationships/hyperlink" Target="https://www.crsa.fr" TargetMode="External"/><Relationship Id="rId39" Type="http://schemas.openxmlformats.org/officeDocument/2006/relationships/header" Target="header1.xml"/><Relationship Id="rId21" Type="http://schemas.openxmlformats.org/officeDocument/2006/relationships/image" Target="media/image20.emf"/><Relationship Id="rId34" Type="http://schemas.openxmlformats.org/officeDocument/2006/relationships/hyperlink" Target="mailto:claire.vinatier@univ-nantes.f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image" Target="media/image19.emf"/><Relationship Id="rId29" Type="http://schemas.openxmlformats.org/officeDocument/2006/relationships/diagramLayout" Target="diagrams/layout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23.emf"/><Relationship Id="rId32" Type="http://schemas.microsoft.com/office/2007/relationships/diagramDrawing" Target="diagrams/drawing1.xml"/><Relationship Id="rId37" Type="http://schemas.openxmlformats.org/officeDocument/2006/relationships/hyperlink" Target="https://rmes.univ-nantes.f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4.emf"/><Relationship Id="rId23" Type="http://schemas.openxmlformats.org/officeDocument/2006/relationships/image" Target="media/image22.emf"/><Relationship Id="rId28" Type="http://schemas.openxmlformats.org/officeDocument/2006/relationships/diagramData" Target="diagrams/data1.xml"/><Relationship Id="rId36" Type="http://schemas.openxmlformats.org/officeDocument/2006/relationships/hyperlink" Target="https://www.univ-nantes.fr/" TargetMode="External"/><Relationship Id="rId10" Type="http://schemas.openxmlformats.org/officeDocument/2006/relationships/image" Target="media/image10.png"/><Relationship Id="rId19" Type="http://schemas.openxmlformats.org/officeDocument/2006/relationships/image" Target="media/image18.emf"/><Relationship Id="rId31" Type="http://schemas.openxmlformats.org/officeDocument/2006/relationships/diagramColors" Target="diagrams/colors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3.emf"/><Relationship Id="rId22" Type="http://schemas.openxmlformats.org/officeDocument/2006/relationships/image" Target="media/image21.emf"/><Relationship Id="rId27" Type="http://schemas.openxmlformats.org/officeDocument/2006/relationships/hyperlink" Target="https://rmes.univ-nantes.fr/home/the-lab-in-figures" TargetMode="External"/><Relationship Id="rId30" Type="http://schemas.openxmlformats.org/officeDocument/2006/relationships/diagramQuickStyle" Target="diagrams/quickStyle1.xml"/><Relationship Id="rId35" Type="http://schemas.openxmlformats.org/officeDocument/2006/relationships/image" Target="media/image24.emf"/><Relationship Id="rId8" Type="http://schemas.openxmlformats.org/officeDocument/2006/relationships/image" Target="media/image9.png"/><Relationship Id="rId3" Type="http://schemas.openxmlformats.org/officeDocument/2006/relationships/styles" Target="styles.xml"/><Relationship Id="rId12" Type="http://schemas.openxmlformats.org/officeDocument/2006/relationships/image" Target="media/image11.emf"/><Relationship Id="rId17" Type="http://schemas.openxmlformats.org/officeDocument/2006/relationships/image" Target="media/image16.emf"/><Relationship Id="rId25" Type="http://schemas.openxmlformats.org/officeDocument/2006/relationships/hyperlink" Target="https://rmes.univ-nantes.fr/" TargetMode="External"/><Relationship Id="rId33" Type="http://schemas.openxmlformats.org/officeDocument/2006/relationships/hyperlink" Target="mailto:recrutement-biatss@univ-nantes.fr"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8EA46-D6A6-E243-B5B6-12D3D07C04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E86DA5B0-9635-7C4E-9B05-116FC643C94B}">
      <dgm:prSet phldrT="[Texte]" custT="1"/>
      <dgm:spPr/>
      <dgm:t>
        <a:bodyPr anchor="t" anchorCtr="0"/>
        <a:lstStyle/>
        <a:p>
          <a:r>
            <a:rPr lang="fr-FR" sz="1000" b="1"/>
            <a:t>Deadline for application receipt :</a:t>
          </a:r>
        </a:p>
        <a:p>
          <a:r>
            <a:rPr lang="fr-FR" sz="1000" b="1"/>
            <a:t>31/01/2024</a:t>
          </a:r>
        </a:p>
      </dgm:t>
    </dgm:pt>
    <dgm:pt modelId="{9A47EA40-8F64-7D4F-8C18-6610008A1457}" type="parTrans" cxnId="{74DEEBBF-6302-8640-97DF-4C4B41F0E2FD}">
      <dgm:prSet/>
      <dgm:spPr/>
      <dgm:t>
        <a:bodyPr/>
        <a:lstStyle/>
        <a:p>
          <a:endParaRPr lang="fr-FR"/>
        </a:p>
      </dgm:t>
    </dgm:pt>
    <dgm:pt modelId="{EC27CCE0-7E41-4E4F-8F62-E7C0DE0EC6D2}" type="sibTrans" cxnId="{74DEEBBF-6302-8640-97DF-4C4B41F0E2FD}">
      <dgm:prSet/>
      <dgm:spPr/>
      <dgm:t>
        <a:bodyPr/>
        <a:lstStyle/>
        <a:p>
          <a:endParaRPr lang="fr-FR"/>
        </a:p>
      </dgm:t>
    </dgm:pt>
    <dgm:pt modelId="{FFE01413-5DE5-FB48-931D-3AF7AF906952}">
      <dgm:prSet phldrT="[Texte]" custT="1"/>
      <dgm:spPr/>
      <dgm:t>
        <a:bodyPr/>
        <a:lstStyle/>
        <a:p>
          <a:r>
            <a:rPr lang="fr-FR" sz="1000" b="1"/>
            <a:t>Date of the recruitment committee:</a:t>
          </a:r>
        </a:p>
        <a:p>
          <a:r>
            <a:rPr lang="fr-FR" sz="1000" b="1"/>
            <a:t>Betwenn the 05 and the 09/02/2024</a:t>
          </a:r>
        </a:p>
      </dgm:t>
    </dgm:pt>
    <dgm:pt modelId="{23770818-2D59-F340-A04C-C10F33DE474D}" type="parTrans" cxnId="{56992EB1-1757-CB4B-8185-9FC74934F803}">
      <dgm:prSet/>
      <dgm:spPr/>
      <dgm:t>
        <a:bodyPr/>
        <a:lstStyle/>
        <a:p>
          <a:endParaRPr lang="fr-FR"/>
        </a:p>
      </dgm:t>
    </dgm:pt>
    <dgm:pt modelId="{9A4B943B-05AA-EF41-8091-3E3FB7060C68}" type="sibTrans" cxnId="{56992EB1-1757-CB4B-8185-9FC74934F803}">
      <dgm:prSet/>
      <dgm:spPr/>
      <dgm:t>
        <a:bodyPr/>
        <a:lstStyle/>
        <a:p>
          <a:endParaRPr lang="fr-FR"/>
        </a:p>
      </dgm:t>
    </dgm:pt>
    <dgm:pt modelId="{AEA2408D-4FE4-304D-971D-0202B8E291C8}">
      <dgm:prSet phldrT="[Texte]" custT="1"/>
      <dgm:spPr/>
      <dgm:t>
        <a:bodyPr anchor="t" anchorCtr="0"/>
        <a:lstStyle/>
        <a:p>
          <a:r>
            <a:rPr lang="fr-FR" sz="1000" b="1"/>
            <a:t>Desired start date: </a:t>
          </a:r>
        </a:p>
        <a:p>
          <a:r>
            <a:rPr lang="fr-FR" sz="1000" b="1"/>
            <a:t>01-04-2024</a:t>
          </a:r>
        </a:p>
      </dgm:t>
    </dgm:pt>
    <dgm:pt modelId="{DEE63898-FF57-114F-95CE-6DAE83D950F1}" type="parTrans" cxnId="{274E99F4-0683-714E-9822-99C134B436BB}">
      <dgm:prSet/>
      <dgm:spPr/>
      <dgm:t>
        <a:bodyPr/>
        <a:lstStyle/>
        <a:p>
          <a:endParaRPr lang="fr-FR"/>
        </a:p>
      </dgm:t>
    </dgm:pt>
    <dgm:pt modelId="{98D06FF2-8EEB-3A47-9FCD-C7EA8239F581}" type="sibTrans" cxnId="{274E99F4-0683-714E-9822-99C134B436BB}">
      <dgm:prSet/>
      <dgm:spPr/>
      <dgm:t>
        <a:bodyPr/>
        <a:lstStyle/>
        <a:p>
          <a:endParaRPr lang="fr-FR"/>
        </a:p>
      </dgm:t>
    </dgm:pt>
    <dgm:pt modelId="{C2939FF2-6949-0547-814D-8F80EFC4DEF8}" type="pres">
      <dgm:prSet presAssocID="{E908EA46-D6A6-E243-B5B6-12D3D07C04B8}" presName="Name0" presStyleCnt="0">
        <dgm:presLayoutVars>
          <dgm:dir/>
          <dgm:resizeHandles val="exact"/>
        </dgm:presLayoutVars>
      </dgm:prSet>
      <dgm:spPr/>
    </dgm:pt>
    <dgm:pt modelId="{FF590441-2F7F-9A46-BE29-293305629904}" type="pres">
      <dgm:prSet presAssocID="{E908EA46-D6A6-E243-B5B6-12D3D07C04B8}" presName="arrow" presStyleLbl="bgShp" presStyleIdx="0" presStyleCnt="1" custLinFactNeighborX="-949" custLinFactNeighborY="-66826"/>
      <dgm:spPr>
        <a:prstGeom prst="mathMinus">
          <a:avLst/>
        </a:prstGeom>
        <a:pattFill prst="wdUpDiag">
          <a:fgClr>
            <a:schemeClr val="accent4">
              <a:lumMod val="20000"/>
              <a:lumOff val="80000"/>
            </a:schemeClr>
          </a:fgClr>
          <a:bgClr>
            <a:schemeClr val="bg1"/>
          </a:bgClr>
        </a:pattFill>
      </dgm:spPr>
    </dgm:pt>
    <dgm:pt modelId="{EB000CB6-CB4D-DD49-8F66-ACB4F98A9502}" type="pres">
      <dgm:prSet presAssocID="{E908EA46-D6A6-E243-B5B6-12D3D07C04B8}" presName="points" presStyleCnt="0"/>
      <dgm:spPr/>
    </dgm:pt>
    <dgm:pt modelId="{646318EF-9C58-3A42-AEA8-BFAEFEF8BE72}" type="pres">
      <dgm:prSet presAssocID="{E86DA5B0-9635-7C4E-9B05-116FC643C94B}" presName="compositeA" presStyleCnt="0"/>
      <dgm:spPr/>
    </dgm:pt>
    <dgm:pt modelId="{9D8C7822-9C96-5D47-99F5-6B28A08E5F44}" type="pres">
      <dgm:prSet presAssocID="{E86DA5B0-9635-7C4E-9B05-116FC643C94B}" presName="textA" presStyleLbl="revTx" presStyleIdx="0" presStyleCnt="3" custLinFactNeighborX="888" custLinFactNeighborY="87499">
        <dgm:presLayoutVars>
          <dgm:bulletEnabled val="1"/>
        </dgm:presLayoutVars>
      </dgm:prSet>
      <dgm:spPr/>
    </dgm:pt>
    <dgm:pt modelId="{338ABC5D-E75E-9D48-914D-D6BAB5E07DDA}" type="pres">
      <dgm:prSet presAssocID="{E86DA5B0-9635-7C4E-9B05-116FC643C94B}" presName="circleA" presStyleLbl="node1" presStyleIdx="0" presStyleCnt="3" custLinFactY="-100000" custLinFactNeighborX="802" custLinFactNeighborY="-150004"/>
      <dgm:spPr>
        <a:solidFill>
          <a:schemeClr val="accent4"/>
        </a:solidFill>
      </dgm:spPr>
    </dgm:pt>
    <dgm:pt modelId="{825FB432-A347-544C-AF86-411BE2E86714}" type="pres">
      <dgm:prSet presAssocID="{E86DA5B0-9635-7C4E-9B05-116FC643C94B}" presName="spaceA" presStyleCnt="0"/>
      <dgm:spPr/>
    </dgm:pt>
    <dgm:pt modelId="{D91F7116-71B5-BB45-A306-0CEBC3EAA090}" type="pres">
      <dgm:prSet presAssocID="{EC27CCE0-7E41-4E4F-8F62-E7C0DE0EC6D2}" presName="space" presStyleCnt="0"/>
      <dgm:spPr/>
    </dgm:pt>
    <dgm:pt modelId="{F5DAE8C5-D93D-9243-9DEF-9E6D3E0E074D}" type="pres">
      <dgm:prSet presAssocID="{FFE01413-5DE5-FB48-931D-3AF7AF906952}" presName="compositeB" presStyleCnt="0"/>
      <dgm:spPr/>
    </dgm:pt>
    <dgm:pt modelId="{79FDE147-A5F3-634E-90B0-691CF9543612}" type="pres">
      <dgm:prSet presAssocID="{FFE01413-5DE5-FB48-931D-3AF7AF906952}" presName="textB" presStyleLbl="revTx" presStyleIdx="1" presStyleCnt="3" custLinFactNeighborX="24281" custLinFactNeighborY="-62501">
        <dgm:presLayoutVars>
          <dgm:bulletEnabled val="1"/>
        </dgm:presLayoutVars>
      </dgm:prSet>
      <dgm:spPr/>
    </dgm:pt>
    <dgm:pt modelId="{8705B591-214B-2D4C-9340-861002ED2A6D}" type="pres">
      <dgm:prSet presAssocID="{FFE01413-5DE5-FB48-931D-3AF7AF906952}" presName="circleB" presStyleLbl="node1" presStyleIdx="1" presStyleCnt="3" custLinFactX="66704" custLinFactY="-100000" custLinFactNeighborX="100000" custLinFactNeighborY="-150004"/>
      <dgm:spPr>
        <a:solidFill>
          <a:schemeClr val="accent4"/>
        </a:solidFill>
        <a:ln>
          <a:noFill/>
        </a:ln>
      </dgm:spPr>
    </dgm:pt>
    <dgm:pt modelId="{798E8B35-166C-E143-A1DB-0646519036F9}" type="pres">
      <dgm:prSet presAssocID="{FFE01413-5DE5-FB48-931D-3AF7AF906952}" presName="spaceB" presStyleCnt="0"/>
      <dgm:spPr/>
    </dgm:pt>
    <dgm:pt modelId="{94E51B09-8299-594C-9540-E5522DF4B432}" type="pres">
      <dgm:prSet presAssocID="{9A4B943B-05AA-EF41-8091-3E3FB7060C68}" presName="space" presStyleCnt="0"/>
      <dgm:spPr/>
    </dgm:pt>
    <dgm:pt modelId="{88CCDF42-134E-5A4D-A9D8-67D44548078B}" type="pres">
      <dgm:prSet presAssocID="{AEA2408D-4FE4-304D-971D-0202B8E291C8}" presName="compositeA" presStyleCnt="0"/>
      <dgm:spPr/>
    </dgm:pt>
    <dgm:pt modelId="{6EB348A3-1A3E-8B47-B3A1-99ACEBD13830}" type="pres">
      <dgm:prSet presAssocID="{AEA2408D-4FE4-304D-971D-0202B8E291C8}" presName="textA" presStyleLbl="revTx" presStyleIdx="2" presStyleCnt="3" custLinFactNeighborX="34731" custLinFactNeighborY="87499">
        <dgm:presLayoutVars>
          <dgm:bulletEnabled val="1"/>
        </dgm:presLayoutVars>
      </dgm:prSet>
      <dgm:spPr/>
    </dgm:pt>
    <dgm:pt modelId="{EA82F6E9-0409-4A49-B091-BC12CDD9B3E1}" type="pres">
      <dgm:prSet presAssocID="{AEA2408D-4FE4-304D-971D-0202B8E291C8}" presName="circleA" presStyleLbl="node1" presStyleIdx="2" presStyleCnt="3" custLinFactX="100000" custLinFactY="-100000" custLinFactNeighborX="189255" custLinFactNeighborY="-150004"/>
      <dgm:spPr>
        <a:solidFill>
          <a:schemeClr val="accent4"/>
        </a:solidFill>
        <a:ln>
          <a:noFill/>
        </a:ln>
      </dgm:spPr>
    </dgm:pt>
    <dgm:pt modelId="{4CA65FEB-3E18-0F40-ABC3-8795B018722E}" type="pres">
      <dgm:prSet presAssocID="{AEA2408D-4FE4-304D-971D-0202B8E291C8}" presName="spaceA" presStyleCnt="0"/>
      <dgm:spPr/>
    </dgm:pt>
  </dgm:ptLst>
  <dgm:cxnLst>
    <dgm:cxn modelId="{1EAACB06-3ACA-DB4E-9952-A2ED60C2AE22}" type="presOf" srcId="{AEA2408D-4FE4-304D-971D-0202B8E291C8}" destId="{6EB348A3-1A3E-8B47-B3A1-99ACEBD13830}" srcOrd="0" destOrd="0" presId="urn:microsoft.com/office/officeart/2005/8/layout/hProcess11"/>
    <dgm:cxn modelId="{07F56754-3089-1747-97B5-6A8A476C7E6D}" type="presOf" srcId="{E908EA46-D6A6-E243-B5B6-12D3D07C04B8}" destId="{C2939FF2-6949-0547-814D-8F80EFC4DEF8}" srcOrd="0" destOrd="0" presId="urn:microsoft.com/office/officeart/2005/8/layout/hProcess11"/>
    <dgm:cxn modelId="{56992EB1-1757-CB4B-8185-9FC74934F803}" srcId="{E908EA46-D6A6-E243-B5B6-12D3D07C04B8}" destId="{FFE01413-5DE5-FB48-931D-3AF7AF906952}" srcOrd="1" destOrd="0" parTransId="{23770818-2D59-F340-A04C-C10F33DE474D}" sibTransId="{9A4B943B-05AA-EF41-8091-3E3FB7060C68}"/>
    <dgm:cxn modelId="{74DEEBBF-6302-8640-97DF-4C4B41F0E2FD}" srcId="{E908EA46-D6A6-E243-B5B6-12D3D07C04B8}" destId="{E86DA5B0-9635-7C4E-9B05-116FC643C94B}" srcOrd="0" destOrd="0" parTransId="{9A47EA40-8F64-7D4F-8C18-6610008A1457}" sibTransId="{EC27CCE0-7E41-4E4F-8F62-E7C0DE0EC6D2}"/>
    <dgm:cxn modelId="{90A1CFC8-A4C6-5F43-9295-4BF66ECFAC0D}" type="presOf" srcId="{FFE01413-5DE5-FB48-931D-3AF7AF906952}" destId="{79FDE147-A5F3-634E-90B0-691CF9543612}" srcOrd="0" destOrd="0" presId="urn:microsoft.com/office/officeart/2005/8/layout/hProcess11"/>
    <dgm:cxn modelId="{1DF2B4E3-9A08-6741-B861-144F65D4643A}" type="presOf" srcId="{E86DA5B0-9635-7C4E-9B05-116FC643C94B}" destId="{9D8C7822-9C96-5D47-99F5-6B28A08E5F44}" srcOrd="0" destOrd="0" presId="urn:microsoft.com/office/officeart/2005/8/layout/hProcess11"/>
    <dgm:cxn modelId="{274E99F4-0683-714E-9822-99C134B436BB}" srcId="{E908EA46-D6A6-E243-B5B6-12D3D07C04B8}" destId="{AEA2408D-4FE4-304D-971D-0202B8E291C8}" srcOrd="2" destOrd="0" parTransId="{DEE63898-FF57-114F-95CE-6DAE83D950F1}" sibTransId="{98D06FF2-8EEB-3A47-9FCD-C7EA8239F581}"/>
    <dgm:cxn modelId="{385BA1FB-F156-F043-B7F4-D0948EC13D58}" type="presParOf" srcId="{C2939FF2-6949-0547-814D-8F80EFC4DEF8}" destId="{FF590441-2F7F-9A46-BE29-293305629904}" srcOrd="0" destOrd="0" presId="urn:microsoft.com/office/officeart/2005/8/layout/hProcess11"/>
    <dgm:cxn modelId="{EFE6B7B8-841E-BF40-B89F-9FF0FDAAE1D2}" type="presParOf" srcId="{C2939FF2-6949-0547-814D-8F80EFC4DEF8}" destId="{EB000CB6-CB4D-DD49-8F66-ACB4F98A9502}" srcOrd="1" destOrd="0" presId="urn:microsoft.com/office/officeart/2005/8/layout/hProcess11"/>
    <dgm:cxn modelId="{4BA26CB0-2E65-B04C-937B-A2A3232411DE}" type="presParOf" srcId="{EB000CB6-CB4D-DD49-8F66-ACB4F98A9502}" destId="{646318EF-9C58-3A42-AEA8-BFAEFEF8BE72}" srcOrd="0" destOrd="0" presId="urn:microsoft.com/office/officeart/2005/8/layout/hProcess11"/>
    <dgm:cxn modelId="{876823B5-F4F6-DF4A-A130-182D1353C970}" type="presParOf" srcId="{646318EF-9C58-3A42-AEA8-BFAEFEF8BE72}" destId="{9D8C7822-9C96-5D47-99F5-6B28A08E5F44}" srcOrd="0" destOrd="0" presId="urn:microsoft.com/office/officeart/2005/8/layout/hProcess11"/>
    <dgm:cxn modelId="{4854FF80-FA63-F345-8E40-38522D6B44C5}" type="presParOf" srcId="{646318EF-9C58-3A42-AEA8-BFAEFEF8BE72}" destId="{338ABC5D-E75E-9D48-914D-D6BAB5E07DDA}" srcOrd="1" destOrd="0" presId="urn:microsoft.com/office/officeart/2005/8/layout/hProcess11"/>
    <dgm:cxn modelId="{6E14220A-9B99-8344-9C51-B6BB461B47F4}" type="presParOf" srcId="{646318EF-9C58-3A42-AEA8-BFAEFEF8BE72}" destId="{825FB432-A347-544C-AF86-411BE2E86714}" srcOrd="2" destOrd="0" presId="urn:microsoft.com/office/officeart/2005/8/layout/hProcess11"/>
    <dgm:cxn modelId="{29179081-0B1A-BE4F-9D17-042C0C1AF9AC}" type="presParOf" srcId="{EB000CB6-CB4D-DD49-8F66-ACB4F98A9502}" destId="{D91F7116-71B5-BB45-A306-0CEBC3EAA090}" srcOrd="1" destOrd="0" presId="urn:microsoft.com/office/officeart/2005/8/layout/hProcess11"/>
    <dgm:cxn modelId="{BC720182-41B2-6C41-BFD9-D759E398F71E}" type="presParOf" srcId="{EB000CB6-CB4D-DD49-8F66-ACB4F98A9502}" destId="{F5DAE8C5-D93D-9243-9DEF-9E6D3E0E074D}" srcOrd="2" destOrd="0" presId="urn:microsoft.com/office/officeart/2005/8/layout/hProcess11"/>
    <dgm:cxn modelId="{3854C53A-8E71-4C43-820A-D2D346B481BB}" type="presParOf" srcId="{F5DAE8C5-D93D-9243-9DEF-9E6D3E0E074D}" destId="{79FDE147-A5F3-634E-90B0-691CF9543612}" srcOrd="0" destOrd="0" presId="urn:microsoft.com/office/officeart/2005/8/layout/hProcess11"/>
    <dgm:cxn modelId="{354A0B11-5630-E34A-A4B6-267BBD242E9B}" type="presParOf" srcId="{F5DAE8C5-D93D-9243-9DEF-9E6D3E0E074D}" destId="{8705B591-214B-2D4C-9340-861002ED2A6D}" srcOrd="1" destOrd="0" presId="urn:microsoft.com/office/officeart/2005/8/layout/hProcess11"/>
    <dgm:cxn modelId="{8B6A0813-16E0-094A-9A65-FFC8EA565498}" type="presParOf" srcId="{F5DAE8C5-D93D-9243-9DEF-9E6D3E0E074D}" destId="{798E8B35-166C-E143-A1DB-0646519036F9}" srcOrd="2" destOrd="0" presId="urn:microsoft.com/office/officeart/2005/8/layout/hProcess11"/>
    <dgm:cxn modelId="{34BBE6CE-B264-6440-A0A9-567E28EB4387}" type="presParOf" srcId="{EB000CB6-CB4D-DD49-8F66-ACB4F98A9502}" destId="{94E51B09-8299-594C-9540-E5522DF4B432}" srcOrd="3" destOrd="0" presId="urn:microsoft.com/office/officeart/2005/8/layout/hProcess11"/>
    <dgm:cxn modelId="{C41E503A-85A1-AE44-9012-F62707ABA8B8}" type="presParOf" srcId="{EB000CB6-CB4D-DD49-8F66-ACB4F98A9502}" destId="{88CCDF42-134E-5A4D-A9D8-67D44548078B}" srcOrd="4" destOrd="0" presId="urn:microsoft.com/office/officeart/2005/8/layout/hProcess11"/>
    <dgm:cxn modelId="{6F49BDFC-966B-9E40-9AF9-BC8469354D2B}" type="presParOf" srcId="{88CCDF42-134E-5A4D-A9D8-67D44548078B}" destId="{6EB348A3-1A3E-8B47-B3A1-99ACEBD13830}" srcOrd="0" destOrd="0" presId="urn:microsoft.com/office/officeart/2005/8/layout/hProcess11"/>
    <dgm:cxn modelId="{01757E47-41C7-A94E-BCA9-9368948F28AE}" type="presParOf" srcId="{88CCDF42-134E-5A4D-A9D8-67D44548078B}" destId="{EA82F6E9-0409-4A49-B091-BC12CDD9B3E1}" srcOrd="1" destOrd="0" presId="urn:microsoft.com/office/officeart/2005/8/layout/hProcess11"/>
    <dgm:cxn modelId="{DCA521B1-4241-6240-BE40-AC9027E77090}" type="presParOf" srcId="{88CCDF42-134E-5A4D-A9D8-67D44548078B}" destId="{4CA65FEB-3E18-0F40-ABC3-8795B018722E}" srcOrd="2" destOrd="0" presId="urn:microsoft.com/office/officeart/2005/8/layout/hProcess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90441-2F7F-9A46-BE29-293305629904}">
      <dsp:nvSpPr>
        <dsp:cNvPr id="0" name=""/>
        <dsp:cNvSpPr/>
      </dsp:nvSpPr>
      <dsp:spPr>
        <a:xfrm>
          <a:off x="0" y="65627"/>
          <a:ext cx="5486400" cy="802875"/>
        </a:xfrm>
        <a:prstGeom prst="mathMinus">
          <a:avLst/>
        </a:prstGeom>
        <a:pattFill prst="wdUpDiag">
          <a:fgClr>
            <a:schemeClr val="accent4">
              <a:lumMod val="20000"/>
              <a:lumOff val="80000"/>
            </a:schemeClr>
          </a:fgClr>
          <a:bgClr>
            <a:schemeClr val="bg1"/>
          </a:bgClr>
        </a:pattFill>
        <a:ln>
          <a:noFill/>
        </a:ln>
        <a:effectLst/>
      </dsp:spPr>
      <dsp:style>
        <a:lnRef idx="0">
          <a:scrgbClr r="0" g="0" b="0"/>
        </a:lnRef>
        <a:fillRef idx="1">
          <a:scrgbClr r="0" g="0" b="0"/>
        </a:fillRef>
        <a:effectRef idx="0">
          <a:scrgbClr r="0" g="0" b="0"/>
        </a:effectRef>
        <a:fontRef idx="minor"/>
      </dsp:style>
    </dsp:sp>
    <dsp:sp modelId="{9D8C7822-9C96-5D47-99F5-6B28A08E5F44}">
      <dsp:nvSpPr>
        <dsp:cNvPr id="0" name=""/>
        <dsp:cNvSpPr/>
      </dsp:nvSpPr>
      <dsp:spPr>
        <a:xfrm>
          <a:off x="1654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Deadline for application receipt :</a:t>
          </a:r>
        </a:p>
        <a:p>
          <a:pPr marL="0" lvl="0" indent="0" algn="ctr" defTabSz="444500">
            <a:lnSpc>
              <a:spcPct val="90000"/>
            </a:lnSpc>
            <a:spcBef>
              <a:spcPct val="0"/>
            </a:spcBef>
            <a:spcAft>
              <a:spcPct val="35000"/>
            </a:spcAft>
            <a:buNone/>
          </a:pPr>
          <a:r>
            <a:rPr lang="fr-FR" sz="1000" b="1" kern="1200"/>
            <a:t>31/01/2024</a:t>
          </a:r>
        </a:p>
      </dsp:txBody>
      <dsp:txXfrm>
        <a:off x="16541" y="702508"/>
        <a:ext cx="1591270" cy="802875"/>
      </dsp:txXfrm>
    </dsp:sp>
    <dsp:sp modelId="{338ABC5D-E75E-9D48-914D-D6BAB5E07DDA}">
      <dsp:nvSpPr>
        <dsp:cNvPr id="0" name=""/>
        <dsp:cNvSpPr/>
      </dsp:nvSpPr>
      <dsp:spPr>
        <a:xfrm>
          <a:off x="699296" y="401429"/>
          <a:ext cx="200718" cy="200718"/>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DE147-A5F3-634E-90B0-691CF9543612}">
      <dsp:nvSpPr>
        <dsp:cNvPr id="0" name=""/>
        <dsp:cNvSpPr/>
      </dsp:nvSpPr>
      <dsp:spPr>
        <a:xfrm>
          <a:off x="2059621"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of the recruitment committee:</a:t>
          </a:r>
        </a:p>
        <a:p>
          <a:pPr marL="0" lvl="0" indent="0" algn="ctr" defTabSz="444500">
            <a:lnSpc>
              <a:spcPct val="90000"/>
            </a:lnSpc>
            <a:spcBef>
              <a:spcPct val="0"/>
            </a:spcBef>
            <a:spcAft>
              <a:spcPct val="35000"/>
            </a:spcAft>
            <a:buNone/>
          </a:pPr>
          <a:r>
            <a:rPr lang="fr-FR" sz="1000" b="1" kern="1200"/>
            <a:t>Betwenn the 05 and the 09/02/2024</a:t>
          </a:r>
        </a:p>
      </dsp:txBody>
      <dsp:txXfrm>
        <a:off x="2059621" y="702508"/>
        <a:ext cx="1591270" cy="802875"/>
      </dsp:txXfrm>
    </dsp:sp>
    <dsp:sp modelId="{8705B591-214B-2D4C-9340-861002ED2A6D}">
      <dsp:nvSpPr>
        <dsp:cNvPr id="0" name=""/>
        <dsp:cNvSpPr/>
      </dsp:nvSpPr>
      <dsp:spPr>
        <a:xfrm>
          <a:off x="2703126"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EB348A3-1A3E-8B47-B3A1-99ACEBD13830}">
      <dsp:nvSpPr>
        <dsp:cNvPr id="0" name=""/>
        <dsp:cNvSpPr/>
      </dsp:nvSpPr>
      <dsp:spPr>
        <a:xfrm>
          <a:off x="3895129" y="702508"/>
          <a:ext cx="1591270"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Desired start date: </a:t>
          </a:r>
        </a:p>
        <a:p>
          <a:pPr marL="0" lvl="0" indent="0" algn="ctr" defTabSz="444500">
            <a:lnSpc>
              <a:spcPct val="90000"/>
            </a:lnSpc>
            <a:spcBef>
              <a:spcPct val="0"/>
            </a:spcBef>
            <a:spcAft>
              <a:spcPct val="35000"/>
            </a:spcAft>
            <a:buNone/>
          </a:pPr>
          <a:r>
            <a:rPr lang="fr-FR" sz="1000" b="1" kern="1200"/>
            <a:t>01-04-2024</a:t>
          </a:r>
        </a:p>
      </dsp:txBody>
      <dsp:txXfrm>
        <a:off x="3895129" y="702508"/>
        <a:ext cx="1591270" cy="802875"/>
      </dsp:txXfrm>
    </dsp:sp>
    <dsp:sp modelId="{EA82F6E9-0409-4A49-B091-BC12CDD9B3E1}">
      <dsp:nvSpPr>
        <dsp:cNvPr id="0" name=""/>
        <dsp:cNvSpPr/>
      </dsp:nvSpPr>
      <dsp:spPr>
        <a:xfrm>
          <a:off x="4619943" y="401429"/>
          <a:ext cx="200718" cy="200718"/>
        </a:xfrm>
        <a:prstGeom prst="ellipse">
          <a:avLst/>
        </a:prstGeom>
        <a:solidFill>
          <a:schemeClr val="accent4"/>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altName w:val="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ıÀ˛">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1C0F34"/>
    <w:rsid w:val="002A49D8"/>
    <w:rsid w:val="004016E2"/>
    <w:rsid w:val="00402252"/>
    <w:rsid w:val="004D4438"/>
    <w:rsid w:val="004F73FD"/>
    <w:rsid w:val="00552756"/>
    <w:rsid w:val="00636A0C"/>
    <w:rsid w:val="0065552E"/>
    <w:rsid w:val="00681279"/>
    <w:rsid w:val="007130D3"/>
    <w:rsid w:val="007B0748"/>
    <w:rsid w:val="007F0FAD"/>
    <w:rsid w:val="00922AAE"/>
    <w:rsid w:val="009C6775"/>
    <w:rsid w:val="00A36258"/>
    <w:rsid w:val="00A635EF"/>
    <w:rsid w:val="00B21A1A"/>
    <w:rsid w:val="00B7586D"/>
    <w:rsid w:val="00B87D3A"/>
    <w:rsid w:val="00C515E0"/>
    <w:rsid w:val="00CF0AB9"/>
    <w:rsid w:val="00E1231D"/>
    <w:rsid w:val="00E25E8B"/>
    <w:rsid w:val="00E5211E"/>
    <w:rsid w:val="00EF39BB"/>
    <w:rsid w:val="00F436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D5F48-7526-45C9-ADA5-A254127C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1308</Words>
  <Characters>7199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LELIEVRE</dc:creator>
  <cp:lastModifiedBy>Christophe Delbassez</cp:lastModifiedBy>
  <cp:revision>7</cp:revision>
  <dcterms:created xsi:type="dcterms:W3CDTF">2023-12-08T08:56:00Z</dcterms:created>
  <dcterms:modified xsi:type="dcterms:W3CDTF">2023-12-11T10:55:00Z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y fmtid="{D5CDD505-2E9C-101B-9397-08002B2CF9AE}" pid="5" name="GrammarlyDocumentId">
    <vt:lpwstr>c98268682b48379bf642260fe879943830456c16fa40a0ff7c0dc155eb7251f7</vt:lpwstr>
  </property>
</Properties>
</file>